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D6" w:rsidRPr="00B12BD6" w:rsidRDefault="00B12BD6" w:rsidP="00B12BD6">
      <w:pPr>
        <w:spacing w:line="680" w:lineRule="exact"/>
        <w:jc w:val="center"/>
        <w:rPr>
          <w:rFonts w:ascii="宋体" w:hAnsi="宋体"/>
          <w:b/>
          <w:sz w:val="52"/>
        </w:rPr>
      </w:pPr>
      <w:bookmarkStart w:id="0" w:name="_GoBack"/>
      <w:r w:rsidRPr="00B12BD6">
        <w:rPr>
          <w:rFonts w:ascii="宋体" w:hAnsi="宋体" w:hint="eastAsia"/>
          <w:b/>
          <w:sz w:val="52"/>
        </w:rPr>
        <w:t>北京学校学生公寓床上用品</w:t>
      </w:r>
    </w:p>
    <w:p w:rsidR="00B12BD6" w:rsidRPr="00B12BD6" w:rsidRDefault="00B12BD6" w:rsidP="00B12BD6">
      <w:pPr>
        <w:spacing w:line="680" w:lineRule="exact"/>
        <w:jc w:val="center"/>
        <w:rPr>
          <w:rFonts w:ascii="宋体" w:hAnsi="宋体"/>
          <w:b/>
          <w:sz w:val="52"/>
        </w:rPr>
      </w:pPr>
      <w:r w:rsidRPr="00B12BD6">
        <w:rPr>
          <w:rFonts w:ascii="宋体" w:hAnsi="宋体" w:hint="eastAsia"/>
          <w:b/>
          <w:sz w:val="52"/>
        </w:rPr>
        <w:t>供  货  合  同</w:t>
      </w:r>
    </w:p>
    <w:p w:rsidR="00B12BD6" w:rsidRPr="00B12BD6" w:rsidRDefault="00B12BD6" w:rsidP="00B12BD6">
      <w:pPr>
        <w:spacing w:line="680" w:lineRule="exact"/>
        <w:jc w:val="center"/>
        <w:rPr>
          <w:rFonts w:ascii="仿宋" w:eastAsia="仿宋" w:hAnsi="仿宋"/>
          <w:b/>
          <w:sz w:val="36"/>
          <w:szCs w:val="36"/>
        </w:rPr>
      </w:pPr>
      <w:r w:rsidRPr="00B12BD6">
        <w:rPr>
          <w:rFonts w:ascii="仿宋" w:eastAsia="仿宋" w:hAnsi="仿宋" w:hint="eastAsia"/>
          <w:b/>
          <w:sz w:val="36"/>
          <w:szCs w:val="36"/>
        </w:rPr>
        <w:t>（范本）</w:t>
      </w:r>
    </w:p>
    <w:bookmarkEnd w:id="0"/>
    <w:p w:rsidR="00B12BD6" w:rsidRPr="00B12BD6" w:rsidRDefault="00B12BD6" w:rsidP="00B12BD6">
      <w:pPr>
        <w:spacing w:line="680" w:lineRule="exact"/>
        <w:jc w:val="center"/>
        <w:rPr>
          <w:rFonts w:ascii="宋体" w:hAnsi="宋体"/>
          <w:b/>
          <w:sz w:val="32"/>
        </w:rPr>
      </w:pPr>
    </w:p>
    <w:p w:rsidR="00B12BD6" w:rsidRPr="00B12BD6" w:rsidRDefault="00B12BD6" w:rsidP="00B12BD6">
      <w:pPr>
        <w:spacing w:line="680" w:lineRule="exact"/>
        <w:jc w:val="center"/>
        <w:rPr>
          <w:rFonts w:ascii="宋体" w:hAnsi="宋体"/>
          <w:b/>
          <w:sz w:val="32"/>
        </w:rPr>
      </w:pPr>
    </w:p>
    <w:p w:rsidR="00B12BD6" w:rsidRPr="00B12BD6" w:rsidRDefault="00B12BD6" w:rsidP="00B12BD6">
      <w:pPr>
        <w:spacing w:line="680" w:lineRule="exact"/>
        <w:jc w:val="center"/>
        <w:rPr>
          <w:rFonts w:ascii="宋体"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Pr="00B12BD6" w:rsidRDefault="00B12BD6" w:rsidP="00B12BD6">
      <w:pPr>
        <w:spacing w:line="680" w:lineRule="exact"/>
        <w:jc w:val="center"/>
        <w:rPr>
          <w:rFonts w:ascii="楷体_GB2312" w:eastAsia="楷体_GB2312" w:hAnsi="宋体"/>
          <w:b/>
          <w:sz w:val="32"/>
        </w:rPr>
      </w:pPr>
    </w:p>
    <w:p w:rsidR="00B12BD6" w:rsidRDefault="00B12BD6" w:rsidP="00B12BD6">
      <w:pPr>
        <w:spacing w:line="680" w:lineRule="exact"/>
        <w:jc w:val="center"/>
        <w:rPr>
          <w:rFonts w:ascii="楷体_GB2312" w:eastAsia="楷体_GB2312" w:hAnsi="宋体" w:hint="eastAsia"/>
          <w:b/>
          <w:sz w:val="32"/>
        </w:rPr>
      </w:pPr>
    </w:p>
    <w:p w:rsidR="00B718A9" w:rsidRPr="00B12BD6" w:rsidRDefault="00B718A9" w:rsidP="00B12BD6">
      <w:pPr>
        <w:spacing w:line="680" w:lineRule="exact"/>
        <w:jc w:val="center"/>
        <w:rPr>
          <w:rFonts w:ascii="楷体_GB2312" w:eastAsia="楷体_GB2312" w:hAnsi="宋体"/>
          <w:b/>
          <w:sz w:val="32"/>
        </w:rPr>
      </w:pPr>
    </w:p>
    <w:p w:rsidR="00B12BD6" w:rsidRPr="004563C4" w:rsidRDefault="00B12BD6" w:rsidP="004563C4">
      <w:pPr>
        <w:spacing w:line="680" w:lineRule="exact"/>
        <w:jc w:val="center"/>
        <w:rPr>
          <w:rFonts w:ascii="仿宋" w:eastAsia="仿宋" w:hAnsi="仿宋"/>
          <w:b/>
          <w:sz w:val="36"/>
          <w:szCs w:val="36"/>
        </w:rPr>
      </w:pPr>
      <w:r w:rsidRPr="00B12BD6">
        <w:rPr>
          <w:rFonts w:ascii="仿宋" w:eastAsia="仿宋" w:hAnsi="仿宋" w:hint="eastAsia"/>
          <w:b/>
          <w:sz w:val="36"/>
          <w:szCs w:val="36"/>
        </w:rPr>
        <w:t>2015年4月修订</w:t>
      </w:r>
    </w:p>
    <w:p w:rsidR="00B12BD6" w:rsidRPr="00B12BD6" w:rsidRDefault="00B12BD6" w:rsidP="00B12BD6">
      <w:pPr>
        <w:spacing w:line="460" w:lineRule="exact"/>
        <w:jc w:val="center"/>
        <w:rPr>
          <w:rFonts w:ascii="楷体_GB2312" w:eastAsia="楷体_GB2312" w:hAnsi="宋体"/>
          <w:b/>
          <w:sz w:val="32"/>
        </w:rPr>
      </w:pPr>
    </w:p>
    <w:p w:rsidR="00B12BD6" w:rsidRPr="00B12BD6" w:rsidRDefault="00B12BD6" w:rsidP="00B12BD6">
      <w:pPr>
        <w:spacing w:line="460" w:lineRule="exact"/>
        <w:jc w:val="center"/>
        <w:rPr>
          <w:rFonts w:ascii="华文中宋" w:eastAsia="华文中宋" w:hAnsi="华文中宋"/>
          <w:b/>
          <w:sz w:val="44"/>
          <w:szCs w:val="44"/>
        </w:rPr>
      </w:pPr>
      <w:r w:rsidRPr="00B12BD6">
        <w:rPr>
          <w:rFonts w:ascii="华文中宋" w:eastAsia="华文中宋" w:hAnsi="华文中宋" w:hint="eastAsia"/>
          <w:b/>
          <w:sz w:val="44"/>
          <w:szCs w:val="44"/>
        </w:rPr>
        <w:t>说</w:t>
      </w:r>
      <w:r w:rsidRPr="00B12BD6">
        <w:rPr>
          <w:rFonts w:ascii="华文中宋" w:eastAsia="华文中宋" w:hAnsi="华文中宋"/>
          <w:b/>
          <w:sz w:val="44"/>
          <w:szCs w:val="44"/>
        </w:rPr>
        <w:t xml:space="preserve">    </w:t>
      </w:r>
      <w:r w:rsidRPr="00B12BD6">
        <w:rPr>
          <w:rFonts w:ascii="华文中宋" w:eastAsia="华文中宋" w:hAnsi="华文中宋" w:hint="eastAsia"/>
          <w:b/>
          <w:sz w:val="44"/>
          <w:szCs w:val="44"/>
        </w:rPr>
        <w:t>明</w:t>
      </w:r>
    </w:p>
    <w:p w:rsidR="00B12BD6" w:rsidRPr="00B12BD6" w:rsidRDefault="00B12BD6" w:rsidP="00B12BD6">
      <w:pPr>
        <w:spacing w:line="460" w:lineRule="exact"/>
        <w:jc w:val="center"/>
        <w:rPr>
          <w:rFonts w:ascii="楷体_GB2312" w:eastAsia="楷体_GB2312"/>
          <w:b/>
          <w:sz w:val="36"/>
        </w:rPr>
      </w:pPr>
    </w:p>
    <w:p w:rsidR="00B12BD6" w:rsidRPr="00B12BD6" w:rsidRDefault="00B12BD6" w:rsidP="00B12BD6">
      <w:pPr>
        <w:spacing w:line="460" w:lineRule="exact"/>
        <w:rPr>
          <w:rFonts w:ascii="仿宋" w:eastAsia="仿宋" w:hAnsi="仿宋"/>
          <w:sz w:val="32"/>
          <w:szCs w:val="32"/>
          <w:highlight w:val="white"/>
        </w:rPr>
      </w:pPr>
      <w:r w:rsidRPr="00B12BD6">
        <w:rPr>
          <w:rFonts w:ascii="楷体_GB2312" w:eastAsia="楷体_GB2312"/>
          <w:sz w:val="28"/>
        </w:rPr>
        <w:t xml:space="preserve">  </w:t>
      </w:r>
      <w:r w:rsidRPr="00B12BD6">
        <w:rPr>
          <w:rFonts w:ascii="楷体_GB2312" w:eastAsia="楷体_GB2312" w:hint="eastAsia"/>
          <w:sz w:val="28"/>
        </w:rPr>
        <w:t xml:space="preserve"> </w:t>
      </w:r>
      <w:r w:rsidRPr="00B12BD6">
        <w:rPr>
          <w:rFonts w:ascii="楷体_GB2312" w:eastAsia="楷体_GB2312"/>
          <w:sz w:val="32"/>
          <w:szCs w:val="32"/>
        </w:rPr>
        <w:t xml:space="preserve"> </w:t>
      </w:r>
      <w:r w:rsidRPr="00B12BD6">
        <w:rPr>
          <w:rFonts w:ascii="仿宋" w:eastAsia="仿宋" w:hAnsi="仿宋"/>
          <w:sz w:val="32"/>
          <w:szCs w:val="32"/>
          <w:highlight w:val="white"/>
        </w:rPr>
        <w:t>1、本合同文本为示范文本，由</w:t>
      </w:r>
      <w:r w:rsidRPr="00B12BD6">
        <w:rPr>
          <w:rFonts w:ascii="仿宋" w:eastAsia="仿宋" w:hAnsi="仿宋" w:hint="eastAsia"/>
          <w:sz w:val="32"/>
          <w:szCs w:val="32"/>
        </w:rPr>
        <w:t>北京高校学生公寓床上用品工作组委会</w:t>
      </w:r>
      <w:r w:rsidRPr="00B12BD6">
        <w:rPr>
          <w:rFonts w:ascii="仿宋" w:eastAsia="仿宋" w:hAnsi="仿宋" w:hint="eastAsia"/>
          <w:sz w:val="32"/>
          <w:szCs w:val="32"/>
          <w:highlight w:val="white"/>
        </w:rPr>
        <w:t>为方便</w:t>
      </w:r>
      <w:r w:rsidRPr="00B12BD6">
        <w:rPr>
          <w:rFonts w:ascii="仿宋" w:eastAsia="仿宋" w:hAnsi="仿宋"/>
          <w:sz w:val="32"/>
          <w:szCs w:val="32"/>
          <w:highlight w:val="white"/>
        </w:rPr>
        <w:t>供方与需方</w:t>
      </w:r>
      <w:r w:rsidRPr="00B12BD6">
        <w:rPr>
          <w:rFonts w:ascii="仿宋" w:eastAsia="仿宋" w:hAnsi="仿宋" w:hint="eastAsia"/>
          <w:sz w:val="32"/>
          <w:szCs w:val="32"/>
          <w:highlight w:val="white"/>
        </w:rPr>
        <w:t>参考需求而</w:t>
      </w:r>
      <w:r w:rsidRPr="00B12BD6">
        <w:rPr>
          <w:rFonts w:ascii="仿宋" w:eastAsia="仿宋" w:hAnsi="仿宋"/>
          <w:sz w:val="32"/>
          <w:szCs w:val="32"/>
          <w:highlight w:val="white"/>
        </w:rPr>
        <w:t>制订。</w:t>
      </w:r>
      <w:r w:rsidRPr="00B12BD6">
        <w:rPr>
          <w:rFonts w:ascii="仿宋" w:eastAsia="仿宋" w:hAnsi="仿宋" w:hint="eastAsia"/>
          <w:sz w:val="32"/>
          <w:szCs w:val="32"/>
          <w:highlight w:val="white"/>
        </w:rPr>
        <w:t>合同充分参考高校常用标准和规格，列出部分标准数值。供货双方除本合同“第二条、学生公寓床上用品质量和安全标准”不得改动外，其他均可根据实际修改和调整。本合同示范文本（电子版）可登陆北京高校后勤研究会网站（</w:t>
      </w:r>
      <w:r w:rsidRPr="00B12BD6">
        <w:rPr>
          <w:rFonts w:ascii="仿宋" w:eastAsia="仿宋" w:hAnsi="仿宋"/>
          <w:sz w:val="32"/>
          <w:szCs w:val="32"/>
          <w:highlight w:val="white"/>
        </w:rPr>
        <w:t>http://hqyjh.cueb.edu.cn</w:t>
      </w:r>
      <w:r w:rsidRPr="00B12BD6">
        <w:rPr>
          <w:rFonts w:ascii="仿宋" w:eastAsia="仿宋" w:hAnsi="仿宋" w:hint="eastAsia"/>
          <w:sz w:val="32"/>
          <w:szCs w:val="32"/>
          <w:highlight w:val="white"/>
        </w:rPr>
        <w:t>）下载。</w:t>
      </w: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sz w:val="32"/>
          <w:szCs w:val="32"/>
          <w:highlight w:val="white"/>
        </w:rPr>
        <w:t xml:space="preserve">    2、供方应充分认识到所提供公寓用品的质量直接关系到学生的切身利益。</w:t>
      </w: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sz w:val="32"/>
          <w:szCs w:val="32"/>
          <w:highlight w:val="white"/>
        </w:rPr>
        <w:t xml:space="preserve">    3、按自愿、公平及诚实信用的原则订立本合同。</w:t>
      </w: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sz w:val="32"/>
          <w:szCs w:val="32"/>
          <w:highlight w:val="white"/>
        </w:rPr>
        <w:t xml:space="preserve">    4、供方与需方</w:t>
      </w:r>
      <w:r w:rsidRPr="00B12BD6">
        <w:rPr>
          <w:rFonts w:ascii="仿宋" w:eastAsia="仿宋" w:hAnsi="仿宋" w:hint="eastAsia"/>
          <w:sz w:val="32"/>
          <w:szCs w:val="32"/>
          <w:highlight w:val="white"/>
        </w:rPr>
        <w:t>在</w:t>
      </w:r>
      <w:r w:rsidRPr="00B12BD6">
        <w:rPr>
          <w:rFonts w:ascii="仿宋" w:eastAsia="仿宋" w:hAnsi="仿宋"/>
          <w:sz w:val="32"/>
          <w:szCs w:val="32"/>
          <w:highlight w:val="white"/>
        </w:rPr>
        <w:t>签订本合同前，双方应当仔细阅读合同条款，</w:t>
      </w:r>
      <w:r w:rsidRPr="00B12BD6">
        <w:rPr>
          <w:rFonts w:ascii="仿宋" w:eastAsia="仿宋" w:hAnsi="仿宋" w:hint="eastAsia"/>
          <w:sz w:val="32"/>
          <w:szCs w:val="32"/>
          <w:highlight w:val="white"/>
        </w:rPr>
        <w:t>应特别</w:t>
      </w:r>
      <w:r w:rsidRPr="00B12BD6">
        <w:rPr>
          <w:rFonts w:ascii="仿宋" w:eastAsia="仿宋" w:hAnsi="仿宋"/>
          <w:sz w:val="32"/>
          <w:szCs w:val="32"/>
          <w:highlight w:val="white"/>
        </w:rPr>
        <w:t>仔细审阅其中具有选择性、补充性、填充性的内容。</w:t>
      </w: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sz w:val="32"/>
          <w:szCs w:val="32"/>
          <w:highlight w:val="white"/>
        </w:rPr>
        <w:t xml:space="preserve">    5、为体现合同双方的自愿原则，本合同文本中相关条款后留有空白行，供双方自行约定或补充约定。供方与需方可以针对本合同范本中未约定或约定不详的内容，根据合同标的物的具体情况签订公平合理的补充协议，也可以在相关条款后的空白行中进行补充约定。</w:t>
      </w:r>
    </w:p>
    <w:p w:rsidR="00B12BD6" w:rsidRPr="00B12BD6" w:rsidRDefault="00B12BD6" w:rsidP="00B12BD6">
      <w:pPr>
        <w:spacing w:line="460" w:lineRule="exact"/>
        <w:rPr>
          <w:rFonts w:ascii="楷体_GB2312" w:eastAsia="楷体_GB2312" w:hAnsi="宋体"/>
          <w:sz w:val="24"/>
          <w:highlight w:val="white"/>
        </w:rPr>
      </w:pPr>
    </w:p>
    <w:p w:rsidR="00B12BD6" w:rsidRPr="00B12BD6" w:rsidRDefault="00B12BD6" w:rsidP="00B12BD6">
      <w:pPr>
        <w:widowControl/>
        <w:spacing w:line="460" w:lineRule="exact"/>
        <w:jc w:val="left"/>
        <w:rPr>
          <w:rFonts w:ascii="华文中宋" w:eastAsia="华文中宋" w:hAnsi="华文中宋"/>
          <w:b/>
          <w:sz w:val="44"/>
          <w:szCs w:val="44"/>
          <w:highlight w:val="white"/>
        </w:rPr>
      </w:pPr>
      <w:r w:rsidRPr="00B12BD6">
        <w:rPr>
          <w:rFonts w:ascii="华文中宋" w:eastAsia="华文中宋" w:hAnsi="华文中宋"/>
          <w:b/>
          <w:sz w:val="44"/>
          <w:szCs w:val="44"/>
          <w:highlight w:val="white"/>
        </w:rPr>
        <w:br w:type="page"/>
      </w:r>
    </w:p>
    <w:p w:rsidR="00B12BD6" w:rsidRPr="00B12BD6" w:rsidRDefault="00B12BD6" w:rsidP="00B12BD6">
      <w:pPr>
        <w:spacing w:line="460" w:lineRule="exact"/>
        <w:jc w:val="center"/>
        <w:rPr>
          <w:rFonts w:ascii="华文中宋" w:eastAsia="华文中宋" w:hAnsi="华文中宋"/>
          <w:b/>
          <w:sz w:val="44"/>
          <w:szCs w:val="44"/>
          <w:highlight w:val="white"/>
        </w:rPr>
      </w:pPr>
      <w:r w:rsidRPr="00B12BD6">
        <w:rPr>
          <w:rFonts w:ascii="华文中宋" w:eastAsia="华文中宋" w:hAnsi="华文中宋" w:hint="eastAsia"/>
          <w:b/>
          <w:sz w:val="44"/>
          <w:szCs w:val="44"/>
          <w:highlight w:val="white"/>
        </w:rPr>
        <w:lastRenderedPageBreak/>
        <w:t>北京学校学生公寓床上用品供货合同</w:t>
      </w:r>
    </w:p>
    <w:p w:rsidR="00B12BD6" w:rsidRPr="00B12BD6" w:rsidRDefault="00B12BD6" w:rsidP="00B12BD6">
      <w:pPr>
        <w:spacing w:line="460" w:lineRule="exact"/>
        <w:jc w:val="center"/>
        <w:rPr>
          <w:rFonts w:ascii="仿宋" w:eastAsia="仿宋" w:hAnsi="仿宋"/>
          <w:b/>
          <w:sz w:val="32"/>
          <w:szCs w:val="32"/>
          <w:highlight w:val="white"/>
        </w:rPr>
      </w:pPr>
    </w:p>
    <w:p w:rsidR="00B12BD6" w:rsidRPr="00B12BD6" w:rsidRDefault="00B12BD6" w:rsidP="00B12BD6">
      <w:pPr>
        <w:spacing w:line="460" w:lineRule="exact"/>
        <w:rPr>
          <w:rFonts w:ascii="仿宋" w:eastAsia="仿宋" w:hAnsi="仿宋"/>
          <w:bCs/>
          <w:sz w:val="32"/>
          <w:szCs w:val="32"/>
          <w:highlight w:val="white"/>
          <w:u w:val="single"/>
        </w:rPr>
      </w:pPr>
      <w:r w:rsidRPr="00B12BD6">
        <w:rPr>
          <w:rFonts w:ascii="仿宋" w:eastAsia="仿宋" w:hAnsi="仿宋" w:hint="eastAsia"/>
          <w:bCs/>
          <w:sz w:val="32"/>
          <w:szCs w:val="32"/>
          <w:highlight w:val="white"/>
        </w:rPr>
        <w:t>供方：</w:t>
      </w:r>
      <w:r w:rsidRPr="00B12BD6">
        <w:rPr>
          <w:rFonts w:ascii="仿宋" w:eastAsia="仿宋" w:hAnsi="仿宋"/>
          <w:bCs/>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邮政地址：</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邮政编码：</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营业执照注册号：</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企业资质证书号：</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法定代表人：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手机：</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委托代理人：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手机：</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rPr>
          <w:rFonts w:ascii="仿宋" w:eastAsia="仿宋" w:hAnsi="仿宋"/>
          <w:bCs/>
          <w:sz w:val="32"/>
          <w:szCs w:val="32"/>
          <w:highlight w:val="white"/>
          <w:u w:val="single"/>
        </w:rPr>
      </w:pPr>
      <w:r w:rsidRPr="00B12BD6">
        <w:rPr>
          <w:rFonts w:ascii="仿宋" w:eastAsia="仿宋" w:hAnsi="仿宋" w:hint="eastAsia"/>
          <w:bCs/>
          <w:sz w:val="32"/>
          <w:szCs w:val="32"/>
          <w:highlight w:val="white"/>
        </w:rPr>
        <w:t>需方：</w:t>
      </w:r>
      <w:r w:rsidRPr="00B12BD6">
        <w:rPr>
          <w:rFonts w:ascii="仿宋" w:eastAsia="仿宋" w:hAnsi="仿宋"/>
          <w:bCs/>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邮政地址：</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邮政编码：</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法定代表人：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手机：</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rPr>
        <w:t>委托代理人：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手机：</w:t>
      </w:r>
      <w:r w:rsidRPr="00B12BD6">
        <w:rPr>
          <w:rFonts w:ascii="仿宋" w:eastAsia="仿宋" w:hAnsi="仿宋"/>
          <w:sz w:val="32"/>
          <w:szCs w:val="32"/>
          <w:highlight w:val="white"/>
          <w:u w:val="single"/>
        </w:rPr>
        <w:t xml:space="preserve">              </w:t>
      </w:r>
    </w:p>
    <w:p w:rsidR="00B12BD6" w:rsidRPr="00B12BD6" w:rsidRDefault="00B12BD6" w:rsidP="00B12BD6">
      <w:pPr>
        <w:spacing w:line="460" w:lineRule="exact"/>
        <w:ind w:firstLineChars="150" w:firstLine="480"/>
        <w:rPr>
          <w:rFonts w:ascii="仿宋" w:eastAsia="仿宋" w:hAnsi="仿宋"/>
          <w:sz w:val="32"/>
          <w:szCs w:val="32"/>
          <w:highlight w:val="white"/>
        </w:rPr>
      </w:pPr>
      <w:r w:rsidRPr="00B12BD6">
        <w:rPr>
          <w:rFonts w:ascii="仿宋" w:eastAsia="仿宋" w:hAnsi="仿宋"/>
          <w:sz w:val="32"/>
          <w:szCs w:val="32"/>
          <w:highlight w:val="white"/>
        </w:rPr>
        <w:t xml:space="preserve"> </w:t>
      </w:r>
    </w:p>
    <w:p w:rsidR="00B12BD6" w:rsidRPr="00B12BD6" w:rsidRDefault="00B12BD6" w:rsidP="00B12BD6">
      <w:pPr>
        <w:spacing w:line="460" w:lineRule="exact"/>
        <w:ind w:firstLineChars="150" w:firstLine="480"/>
        <w:rPr>
          <w:rFonts w:ascii="仿宋" w:eastAsia="仿宋" w:hAnsi="仿宋"/>
          <w:sz w:val="32"/>
          <w:szCs w:val="32"/>
          <w:highlight w:val="white"/>
        </w:rPr>
      </w:pPr>
    </w:p>
    <w:p w:rsidR="00B12BD6" w:rsidRPr="00B12BD6" w:rsidRDefault="00B12BD6" w:rsidP="00B12BD6">
      <w:pPr>
        <w:spacing w:line="460" w:lineRule="exact"/>
        <w:ind w:firstLineChars="150" w:firstLine="480"/>
        <w:rPr>
          <w:rFonts w:ascii="仿宋" w:eastAsia="仿宋" w:hAnsi="仿宋"/>
          <w:sz w:val="32"/>
          <w:szCs w:val="32"/>
          <w:highlight w:val="white"/>
        </w:rPr>
      </w:pPr>
      <w:r w:rsidRPr="00B12BD6">
        <w:rPr>
          <w:rFonts w:ascii="仿宋" w:eastAsia="仿宋" w:hAnsi="仿宋" w:hint="eastAsia"/>
          <w:sz w:val="32"/>
          <w:szCs w:val="32"/>
          <w:highlight w:val="white"/>
        </w:rPr>
        <w:t>根据国家相关法律法规和相关文件的规定，供方和需方在平等、自愿、公平、协商一致的基础上,就采购学校学生公寓床上用品质量标准、价格等事宜，达成如下协议：</w:t>
      </w:r>
    </w:p>
    <w:p w:rsidR="00B12BD6" w:rsidRPr="00B12BD6" w:rsidRDefault="00B12BD6" w:rsidP="00B12BD6">
      <w:pPr>
        <w:widowControl/>
        <w:spacing w:line="460" w:lineRule="exact"/>
        <w:jc w:val="center"/>
        <w:rPr>
          <w:rFonts w:ascii="黑体" w:eastAsia="黑体" w:hAnsi="黑体"/>
          <w:sz w:val="32"/>
          <w:szCs w:val="32"/>
        </w:rPr>
      </w:pPr>
      <w:r w:rsidRPr="00B12BD6">
        <w:rPr>
          <w:rFonts w:ascii="黑体" w:eastAsia="黑体" w:hAnsi="黑体"/>
          <w:sz w:val="32"/>
          <w:szCs w:val="32"/>
        </w:rPr>
        <w:br w:type="page"/>
      </w:r>
      <w:r w:rsidRPr="00B12BD6">
        <w:rPr>
          <w:rFonts w:ascii="黑体" w:eastAsia="黑体" w:hAnsi="黑体" w:hint="eastAsia"/>
          <w:sz w:val="32"/>
          <w:szCs w:val="32"/>
        </w:rPr>
        <w:lastRenderedPageBreak/>
        <w:t>第一条  采购学生公寓床上用品的基本情况</w:t>
      </w:r>
    </w:p>
    <w:p w:rsidR="00B12BD6" w:rsidRPr="00B12BD6" w:rsidRDefault="00B12BD6" w:rsidP="00B12BD6">
      <w:pPr>
        <w:spacing w:line="460" w:lineRule="exact"/>
        <w:rPr>
          <w:rFonts w:ascii="仿宋" w:eastAsia="仿宋" w:hAnsi="仿宋"/>
          <w:b/>
          <w:sz w:val="32"/>
          <w:szCs w:val="32"/>
        </w:rPr>
      </w:pPr>
      <w:r w:rsidRPr="00B12BD6">
        <w:rPr>
          <w:rFonts w:ascii="仿宋" w:eastAsia="仿宋" w:hAnsi="仿宋" w:hint="eastAsia"/>
          <w:b/>
          <w:sz w:val="32"/>
          <w:szCs w:val="32"/>
        </w:rPr>
        <w:t>一、</w:t>
      </w:r>
      <w:r w:rsidRPr="00B12BD6">
        <w:rPr>
          <w:rFonts w:ascii="仿宋" w:eastAsia="仿宋" w:hAnsi="仿宋"/>
          <w:b/>
          <w:sz w:val="32"/>
          <w:szCs w:val="32"/>
        </w:rPr>
        <w:t>学生公寓床上用品</w:t>
      </w:r>
      <w:r w:rsidRPr="00B12BD6">
        <w:rPr>
          <w:rFonts w:ascii="仿宋" w:eastAsia="仿宋" w:hAnsi="仿宋" w:hint="eastAsia"/>
          <w:b/>
          <w:sz w:val="32"/>
          <w:szCs w:val="32"/>
        </w:rPr>
        <w:t>质量要求、规格、重量、加工工艺及单价（本标准中“规格”、“重量”和“加工工艺”为指导标准，可修改）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996"/>
        <w:gridCol w:w="2494"/>
        <w:gridCol w:w="1190"/>
        <w:gridCol w:w="992"/>
        <w:gridCol w:w="1185"/>
        <w:gridCol w:w="866"/>
        <w:gridCol w:w="1134"/>
      </w:tblGrid>
      <w:tr w:rsidR="00B12BD6" w:rsidRPr="00B12BD6" w:rsidTr="00CD42B5">
        <w:tc>
          <w:tcPr>
            <w:tcW w:w="465" w:type="dxa"/>
            <w:vAlign w:val="center"/>
          </w:tcPr>
          <w:p w:rsidR="00B12BD6" w:rsidRPr="00B12BD6" w:rsidRDefault="00B12BD6" w:rsidP="00B12BD6">
            <w:pPr>
              <w:numPr>
                <w:ilvl w:val="0"/>
                <w:numId w:val="1"/>
              </w:numPr>
              <w:spacing w:line="300" w:lineRule="exact"/>
              <w:jc w:val="center"/>
              <w:rPr>
                <w:rFonts w:ascii="黑体" w:eastAsia="黑体"/>
                <w:szCs w:val="21"/>
              </w:rPr>
            </w:pPr>
            <w:r w:rsidRPr="00B12BD6">
              <w:rPr>
                <w:rFonts w:ascii="黑体" w:eastAsia="黑体" w:hint="eastAsia"/>
                <w:szCs w:val="21"/>
              </w:rPr>
              <w:t>序号</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名 称</w:t>
            </w:r>
          </w:p>
        </w:tc>
        <w:tc>
          <w:tcPr>
            <w:tcW w:w="2494"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质量要求</w:t>
            </w:r>
          </w:p>
        </w:tc>
        <w:tc>
          <w:tcPr>
            <w:tcW w:w="1190" w:type="dxa"/>
            <w:vAlign w:val="center"/>
          </w:tcPr>
          <w:p w:rsidR="00B12BD6" w:rsidRPr="00B12BD6" w:rsidRDefault="00B12BD6" w:rsidP="00B12BD6">
            <w:pPr>
              <w:spacing w:line="300" w:lineRule="exact"/>
              <w:jc w:val="center"/>
              <w:rPr>
                <w:rFonts w:ascii="黑体" w:eastAsia="黑体"/>
                <w:szCs w:val="21"/>
              </w:rPr>
            </w:pPr>
            <w:proofErr w:type="gramStart"/>
            <w:r w:rsidRPr="00B12BD6">
              <w:rPr>
                <w:rFonts w:ascii="黑体" w:eastAsia="黑体" w:hint="eastAsia"/>
                <w:szCs w:val="21"/>
              </w:rPr>
              <w:t>规</w:t>
            </w:r>
            <w:proofErr w:type="gramEnd"/>
            <w:r w:rsidRPr="00B12BD6">
              <w:rPr>
                <w:rFonts w:ascii="黑体" w:eastAsia="黑体" w:hint="eastAsia"/>
                <w:szCs w:val="21"/>
              </w:rPr>
              <w:t xml:space="preserve">  格</w:t>
            </w:r>
          </w:p>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（厘米）</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重量</w:t>
            </w:r>
          </w:p>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（公斤）</w:t>
            </w:r>
          </w:p>
        </w:tc>
        <w:tc>
          <w:tcPr>
            <w:tcW w:w="118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加工工艺要求</w:t>
            </w:r>
          </w:p>
        </w:tc>
        <w:tc>
          <w:tcPr>
            <w:tcW w:w="86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数 量</w:t>
            </w:r>
          </w:p>
        </w:tc>
        <w:tc>
          <w:tcPr>
            <w:tcW w:w="1134" w:type="dxa"/>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零售给学生的单价   （元）</w:t>
            </w: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棉被</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1、被里、被面纯棉</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2、自然棉胎</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3、棉布单纱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4、被面经纬密度：78×65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5、棉被</w:t>
            </w:r>
            <w:proofErr w:type="gramStart"/>
            <w:r w:rsidRPr="00B12BD6">
              <w:rPr>
                <w:rFonts w:ascii="黑体" w:eastAsia="黑体" w:hint="eastAsia"/>
                <w:szCs w:val="21"/>
              </w:rPr>
              <w:t>内絮用纤维</w:t>
            </w:r>
            <w:proofErr w:type="gramEnd"/>
            <w:r w:rsidRPr="00B12BD6">
              <w:rPr>
                <w:rFonts w:ascii="黑体" w:eastAsia="黑体" w:hint="eastAsia"/>
                <w:szCs w:val="21"/>
              </w:rPr>
              <w:t>不得检出致病菌（如绿脓杆菌、金黄色葡萄球菌和溶血性链球菌等致病菌）</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210×145</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2（不含被里、被面重量）</w:t>
            </w: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拉网、外包 ，机器行缝</w:t>
            </w:r>
          </w:p>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褥子</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1、褥里、</w:t>
            </w:r>
            <w:proofErr w:type="gramStart"/>
            <w:r w:rsidRPr="00B12BD6">
              <w:rPr>
                <w:rFonts w:ascii="黑体" w:eastAsia="黑体" w:hint="eastAsia"/>
                <w:szCs w:val="21"/>
              </w:rPr>
              <w:t>褥面纯棉</w:t>
            </w:r>
            <w:proofErr w:type="gramEnd"/>
          </w:p>
          <w:p w:rsidR="00B12BD6" w:rsidRPr="00B12BD6" w:rsidRDefault="00B12BD6" w:rsidP="00B12BD6">
            <w:pPr>
              <w:spacing w:line="300" w:lineRule="exact"/>
              <w:rPr>
                <w:rFonts w:ascii="黑体" w:eastAsia="黑体"/>
                <w:color w:val="FF0000"/>
                <w:szCs w:val="21"/>
              </w:rPr>
            </w:pPr>
            <w:r w:rsidRPr="00B12BD6">
              <w:rPr>
                <w:rFonts w:ascii="黑体" w:eastAsia="黑体" w:hint="eastAsia"/>
                <w:szCs w:val="21"/>
              </w:rPr>
              <w:t>2、自然棉胎</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w:t>
            </w:r>
            <w:proofErr w:type="gramStart"/>
            <w:r w:rsidRPr="00B12BD6">
              <w:rPr>
                <w:rFonts w:ascii="黑体" w:eastAsia="黑体" w:hint="eastAsia"/>
                <w:szCs w:val="21"/>
              </w:rPr>
              <w:t>褥面单</w:t>
            </w:r>
            <w:proofErr w:type="gramEnd"/>
            <w:r w:rsidRPr="00B12BD6">
              <w:rPr>
                <w:rFonts w:ascii="黑体" w:eastAsia="黑体" w:hint="eastAsia"/>
                <w:szCs w:val="21"/>
              </w:rPr>
              <w:t>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w:t>
            </w:r>
            <w:proofErr w:type="gramStart"/>
            <w:r w:rsidRPr="00B12BD6">
              <w:rPr>
                <w:rFonts w:ascii="黑体" w:eastAsia="黑体" w:hint="eastAsia"/>
                <w:szCs w:val="21"/>
              </w:rPr>
              <w:t>褥面经纬</w:t>
            </w:r>
            <w:proofErr w:type="gramEnd"/>
            <w:r w:rsidRPr="00B12BD6">
              <w:rPr>
                <w:rFonts w:ascii="黑体" w:eastAsia="黑体" w:hint="eastAsia"/>
                <w:szCs w:val="21"/>
              </w:rPr>
              <w:t>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5、褥子</w:t>
            </w:r>
            <w:proofErr w:type="gramStart"/>
            <w:r w:rsidRPr="00B12BD6">
              <w:rPr>
                <w:rFonts w:ascii="黑体" w:eastAsia="黑体" w:hint="eastAsia"/>
                <w:szCs w:val="21"/>
              </w:rPr>
              <w:t>内絮用纤维</w:t>
            </w:r>
            <w:proofErr w:type="gramEnd"/>
            <w:r w:rsidRPr="00B12BD6">
              <w:rPr>
                <w:rFonts w:ascii="黑体" w:eastAsia="黑体" w:hint="eastAsia"/>
                <w:szCs w:val="21"/>
              </w:rPr>
              <w:t>不得检出致病菌（如绿脓杆菌、金黄色葡萄球菌和溶血性链球菌等致病菌）</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1.5</w:t>
            </w: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拉网、外包，机器行缝</w:t>
            </w:r>
          </w:p>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Height w:val="219"/>
        </w:trPr>
        <w:tc>
          <w:tcPr>
            <w:tcW w:w="465" w:type="dxa"/>
            <w:vMerge w:val="restart"/>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3</w:t>
            </w:r>
          </w:p>
        </w:tc>
        <w:tc>
          <w:tcPr>
            <w:tcW w:w="996" w:type="dxa"/>
            <w:vMerge w:val="restart"/>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床垫</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涤棉床垫，外包斜纹布</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w:t>
            </w:r>
          </w:p>
        </w:tc>
        <w:tc>
          <w:tcPr>
            <w:tcW w:w="1185" w:type="dxa"/>
            <w:vMerge w:val="restart"/>
            <w:vAlign w:val="center"/>
          </w:tcPr>
          <w:p w:rsidR="00B12BD6" w:rsidRPr="00B12BD6" w:rsidRDefault="00B12BD6" w:rsidP="00B12BD6">
            <w:pPr>
              <w:spacing w:line="300" w:lineRule="exact"/>
              <w:rPr>
                <w:rFonts w:ascii="黑体" w:eastAsia="黑体"/>
                <w:szCs w:val="21"/>
              </w:rPr>
            </w:pPr>
            <w:proofErr w:type="gramStart"/>
            <w:r w:rsidRPr="00B12BD6">
              <w:rPr>
                <w:rFonts w:ascii="黑体" w:eastAsia="黑体" w:hint="eastAsia"/>
                <w:szCs w:val="21"/>
              </w:rPr>
              <w:t>革钉横竖间</w:t>
            </w:r>
            <w:proofErr w:type="gramEnd"/>
            <w:smartTag w:uri="urn:schemas-microsoft-com:office:smarttags" w:element="chmetcnv">
              <w:smartTagPr>
                <w:attr w:name="TCSC" w:val="0"/>
                <w:attr w:name="NumberType" w:val="1"/>
                <w:attr w:name="Negative" w:val="False"/>
                <w:attr w:name="HasSpace" w:val="False"/>
                <w:attr w:name="SourceValue" w:val="20"/>
                <w:attr w:name="UnitName" w:val="厘米"/>
              </w:smartTagPr>
              <w:r w:rsidRPr="00B12BD6">
                <w:rPr>
                  <w:rFonts w:ascii="黑体" w:eastAsia="黑体" w:hint="eastAsia"/>
                  <w:szCs w:val="21"/>
                </w:rPr>
                <w:t>20厘米</w:t>
              </w:r>
            </w:smartTag>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Height w:val="270"/>
        </w:trPr>
        <w:tc>
          <w:tcPr>
            <w:tcW w:w="465" w:type="dxa"/>
            <w:vMerge/>
            <w:vAlign w:val="center"/>
          </w:tcPr>
          <w:p w:rsidR="00B12BD6" w:rsidRPr="00B12BD6" w:rsidRDefault="00B12BD6" w:rsidP="00B12BD6">
            <w:pPr>
              <w:spacing w:line="300" w:lineRule="exact"/>
              <w:jc w:val="center"/>
              <w:rPr>
                <w:rFonts w:ascii="黑体" w:eastAsia="黑体"/>
                <w:szCs w:val="21"/>
              </w:rPr>
            </w:pPr>
          </w:p>
        </w:tc>
        <w:tc>
          <w:tcPr>
            <w:tcW w:w="996" w:type="dxa"/>
            <w:vMerge/>
            <w:vAlign w:val="center"/>
          </w:tcPr>
          <w:p w:rsidR="00B12BD6" w:rsidRPr="00B12BD6" w:rsidRDefault="00B12BD6" w:rsidP="00B12BD6">
            <w:pPr>
              <w:spacing w:line="300" w:lineRule="exact"/>
              <w:jc w:val="center"/>
              <w:rPr>
                <w:rFonts w:ascii="黑体" w:eastAsia="黑体"/>
                <w:szCs w:val="21"/>
              </w:rPr>
            </w:pP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纯棉床垫：</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1、外包斜纹布</w:t>
            </w:r>
          </w:p>
          <w:p w:rsidR="00B12BD6" w:rsidRPr="00B12BD6" w:rsidRDefault="00B12BD6" w:rsidP="00B12BD6">
            <w:pPr>
              <w:spacing w:line="300" w:lineRule="exact"/>
              <w:rPr>
                <w:rFonts w:ascii="黑体" w:eastAsia="黑体"/>
                <w:color w:val="FF0000"/>
                <w:szCs w:val="21"/>
              </w:rPr>
            </w:pPr>
            <w:r w:rsidRPr="00B12BD6">
              <w:rPr>
                <w:rFonts w:ascii="黑体" w:eastAsia="黑体" w:hint="eastAsia"/>
                <w:szCs w:val="21"/>
              </w:rPr>
              <w:t>2、自然棉胎</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3、床垫</w:t>
            </w:r>
            <w:proofErr w:type="gramStart"/>
            <w:r w:rsidRPr="00B12BD6">
              <w:rPr>
                <w:rFonts w:ascii="黑体" w:eastAsia="黑体" w:hint="eastAsia"/>
                <w:szCs w:val="21"/>
              </w:rPr>
              <w:t>内絮用纤维</w:t>
            </w:r>
            <w:proofErr w:type="gramEnd"/>
            <w:r w:rsidRPr="00B12BD6">
              <w:rPr>
                <w:rFonts w:ascii="黑体" w:eastAsia="黑体" w:hint="eastAsia"/>
                <w:szCs w:val="21"/>
              </w:rPr>
              <w:t>不得检出致病菌（如绿脓杆菌、金黄色葡萄球菌和溶血性链球菌等致病菌）</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3.5</w:t>
            </w:r>
          </w:p>
        </w:tc>
        <w:tc>
          <w:tcPr>
            <w:tcW w:w="1185" w:type="dxa"/>
            <w:vMerge/>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Height w:val="270"/>
        </w:trPr>
        <w:tc>
          <w:tcPr>
            <w:tcW w:w="465" w:type="dxa"/>
            <w:vMerge/>
            <w:vAlign w:val="center"/>
          </w:tcPr>
          <w:p w:rsidR="00B12BD6" w:rsidRPr="00B12BD6" w:rsidRDefault="00B12BD6" w:rsidP="00B12BD6">
            <w:pPr>
              <w:spacing w:line="300" w:lineRule="exact"/>
              <w:jc w:val="center"/>
              <w:rPr>
                <w:rFonts w:ascii="黑体" w:eastAsia="黑体"/>
                <w:szCs w:val="21"/>
              </w:rPr>
            </w:pPr>
          </w:p>
        </w:tc>
        <w:tc>
          <w:tcPr>
            <w:tcW w:w="996" w:type="dxa"/>
            <w:vMerge/>
            <w:vAlign w:val="center"/>
          </w:tcPr>
          <w:p w:rsidR="00B12BD6" w:rsidRPr="00B12BD6" w:rsidRDefault="00B12BD6" w:rsidP="00B12BD6">
            <w:pPr>
              <w:spacing w:line="300" w:lineRule="exact"/>
              <w:jc w:val="center"/>
              <w:rPr>
                <w:rFonts w:ascii="黑体" w:eastAsia="黑体"/>
                <w:szCs w:val="21"/>
              </w:rPr>
            </w:pP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热熔粘结絮片（硬质棉）</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w:t>
            </w:r>
          </w:p>
        </w:tc>
        <w:tc>
          <w:tcPr>
            <w:tcW w:w="1185" w:type="dxa"/>
            <w:vMerge/>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Merge/>
            <w:vAlign w:val="center"/>
          </w:tcPr>
          <w:p w:rsidR="00B12BD6" w:rsidRPr="00B12BD6" w:rsidRDefault="00B12BD6" w:rsidP="00B12BD6">
            <w:pPr>
              <w:spacing w:line="300" w:lineRule="exact"/>
              <w:jc w:val="center"/>
              <w:rPr>
                <w:rFonts w:ascii="黑体" w:eastAsia="黑体"/>
                <w:szCs w:val="21"/>
              </w:rPr>
            </w:pPr>
          </w:p>
        </w:tc>
        <w:tc>
          <w:tcPr>
            <w:tcW w:w="996" w:type="dxa"/>
            <w:vMerge/>
            <w:vAlign w:val="center"/>
          </w:tcPr>
          <w:p w:rsidR="00B12BD6" w:rsidRPr="00B12BD6" w:rsidRDefault="00B12BD6" w:rsidP="00B12BD6">
            <w:pPr>
              <w:spacing w:line="300" w:lineRule="exact"/>
              <w:jc w:val="center"/>
              <w:rPr>
                <w:rFonts w:ascii="黑体" w:eastAsia="黑体"/>
                <w:szCs w:val="21"/>
              </w:rPr>
            </w:pP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棕垫</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Merge/>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lastRenderedPageBreak/>
              <w:t>4</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床单</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1、纯棉色织布</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2、单纱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3、经纬密度：78×65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4、水洗尺寸变化率：经向、纬向：-5% ～ +5%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6、甲醛含量：≤75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7、pH值：4.0～8.5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235×110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包边</w:t>
            </w: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5</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被罩</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1、纯棉色织布</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2、单纱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3、经纬密度：78×65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4、水洗尺寸变化率：经向、纬向：-5%～ +5%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6、甲醛含量：≤75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7、pH值：4.0～8.5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220×152</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B12BD6">
                <w:rPr>
                  <w:rFonts w:ascii="黑体" w:eastAsia="黑体" w:hint="eastAsia"/>
                  <w:szCs w:val="21"/>
                </w:rPr>
                <w:t>55厘米</w:t>
              </w:r>
            </w:smartTag>
            <w:r w:rsidRPr="00B12BD6">
              <w:rPr>
                <w:rFonts w:ascii="黑体" w:eastAsia="黑体" w:hint="eastAsia"/>
                <w:szCs w:val="21"/>
              </w:rPr>
              <w:t>拉链</w:t>
            </w: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6</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枕芯</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1、里面选用纯棉布</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 xml:space="preserve">2、填充物选用荞麦皮或聚酯纤维 </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63×35</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w:t>
            </w:r>
          </w:p>
        </w:tc>
        <w:tc>
          <w:tcPr>
            <w:tcW w:w="1185" w:type="dxa"/>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7</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枕套</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1、纯棉色织布</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2、单纱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3、经纬密度：78×65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4、水洗尺寸变化率：经向、纬向：-5% ～ +5%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6、甲醛含量：≤75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7、pH值：4.0～8.5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70×45</w:t>
            </w:r>
          </w:p>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（或68×40）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平边</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B12BD6">
                <w:rPr>
                  <w:rFonts w:ascii="黑体" w:eastAsia="黑体" w:hint="eastAsia"/>
                  <w:szCs w:val="21"/>
                </w:rPr>
                <w:t>2厘米</w:t>
              </w:r>
            </w:smartTag>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8</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枕巾</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1、纯棉</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72×50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lastRenderedPageBreak/>
              <w:t>9</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蚊帐</w:t>
            </w:r>
          </w:p>
        </w:tc>
        <w:tc>
          <w:tcPr>
            <w:tcW w:w="2494"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 xml:space="preserve">聚酯纤维（涤纶）材质 </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200×90×150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网眼、遮掩门</w:t>
            </w:r>
            <w:smartTag w:uri="urn:schemas-microsoft-com:office:smarttags" w:element="chmetcnv">
              <w:smartTagPr>
                <w:attr w:name="TCSC" w:val="0"/>
                <w:attr w:name="NumberType" w:val="1"/>
                <w:attr w:name="Negative" w:val="False"/>
                <w:attr w:name="HasSpace" w:val="False"/>
                <w:attr w:name="SourceValue" w:val="45"/>
                <w:attr w:name="UnitName" w:val="厘米"/>
              </w:smartTagPr>
              <w:r w:rsidRPr="00B12BD6">
                <w:rPr>
                  <w:rFonts w:ascii="黑体" w:eastAsia="黑体" w:hint="eastAsia"/>
                  <w:szCs w:val="21"/>
                </w:rPr>
                <w:t>45厘米</w:t>
              </w:r>
            </w:smartTag>
            <w:r w:rsidRPr="00B12BD6">
              <w:rPr>
                <w:rFonts w:ascii="黑体" w:eastAsia="黑体" w:hint="eastAsia"/>
                <w:szCs w:val="21"/>
              </w:rPr>
              <w:t>，四角打</w:t>
            </w:r>
            <w:proofErr w:type="gramStart"/>
            <w:r w:rsidRPr="00B12BD6">
              <w:rPr>
                <w:rFonts w:ascii="黑体" w:eastAsia="黑体" w:hint="eastAsia"/>
                <w:szCs w:val="21"/>
              </w:rPr>
              <w:t>摺</w:t>
            </w:r>
            <w:proofErr w:type="gramEnd"/>
            <w:r w:rsidRPr="00B12BD6">
              <w:rPr>
                <w:rFonts w:ascii="黑体" w:eastAsia="黑体" w:hint="eastAsia"/>
                <w:szCs w:val="21"/>
              </w:rPr>
              <w:t>、穿杆、系带</w:t>
            </w: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10</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毛巾被</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1、纯棉</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200×145</w:t>
            </w:r>
          </w:p>
        </w:tc>
        <w:tc>
          <w:tcPr>
            <w:tcW w:w="992"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w:t>
            </w:r>
          </w:p>
        </w:tc>
        <w:tc>
          <w:tcPr>
            <w:tcW w:w="1185" w:type="dxa"/>
            <w:vAlign w:val="center"/>
          </w:tcPr>
          <w:p w:rsidR="00B12BD6" w:rsidRPr="00B12BD6" w:rsidRDefault="00B12BD6" w:rsidP="00B12BD6">
            <w:pPr>
              <w:spacing w:line="300" w:lineRule="exact"/>
              <w:rPr>
                <w:rFonts w:ascii="黑体" w:eastAsia="黑体"/>
                <w:szCs w:val="21"/>
              </w:rPr>
            </w:pPr>
            <w:r w:rsidRPr="00B12BD6">
              <w:rPr>
                <w:rFonts w:ascii="黑体" w:eastAsia="黑体" w:hint="eastAsia"/>
                <w:szCs w:val="21"/>
              </w:rPr>
              <w:t>提花</w:t>
            </w:r>
          </w:p>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p w:rsidR="00B12BD6" w:rsidRPr="00B12BD6" w:rsidRDefault="00B12BD6" w:rsidP="00B12BD6">
            <w:pPr>
              <w:spacing w:line="300" w:lineRule="exact"/>
              <w:rPr>
                <w:rFonts w:ascii="黑体" w:eastAsia="黑体"/>
                <w:szCs w:val="21"/>
              </w:rPr>
            </w:pPr>
          </w:p>
        </w:tc>
      </w:tr>
      <w:tr w:rsidR="00B12BD6" w:rsidRPr="00B12BD6" w:rsidTr="00CD42B5">
        <w:trPr>
          <w:cantSplit/>
        </w:trPr>
        <w:tc>
          <w:tcPr>
            <w:tcW w:w="465"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11</w:t>
            </w:r>
          </w:p>
        </w:tc>
        <w:tc>
          <w:tcPr>
            <w:tcW w:w="996"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夹被</w:t>
            </w:r>
          </w:p>
        </w:tc>
        <w:tc>
          <w:tcPr>
            <w:tcW w:w="2494" w:type="dxa"/>
          </w:tcPr>
          <w:p w:rsidR="00B12BD6" w:rsidRPr="00B12BD6" w:rsidRDefault="00B12BD6" w:rsidP="00B12BD6">
            <w:pPr>
              <w:spacing w:line="300" w:lineRule="exact"/>
              <w:rPr>
                <w:rFonts w:ascii="黑体" w:eastAsia="黑体"/>
                <w:szCs w:val="21"/>
              </w:rPr>
            </w:pPr>
            <w:r w:rsidRPr="00B12BD6">
              <w:rPr>
                <w:rFonts w:ascii="黑体" w:eastAsia="黑体" w:hint="eastAsia"/>
                <w:szCs w:val="21"/>
              </w:rPr>
              <w:t>被里被面选用：</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1、纯棉色织布</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2、单纱</w:t>
            </w:r>
            <w:proofErr w:type="gramStart"/>
            <w:r w:rsidRPr="00B12BD6">
              <w:rPr>
                <w:rFonts w:ascii="黑体" w:eastAsia="黑体" w:hint="eastAsia"/>
                <w:szCs w:val="21"/>
              </w:rPr>
              <w:t>纱</w:t>
            </w:r>
            <w:proofErr w:type="gramEnd"/>
            <w:r w:rsidRPr="00B12BD6">
              <w:rPr>
                <w:rFonts w:ascii="黑体" w:eastAsia="黑体" w:hint="eastAsia"/>
                <w:szCs w:val="21"/>
              </w:rPr>
              <w:t>支：≥30S</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3、经纬密度：78×65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4、水洗尺寸变化率：经向、纬向：-5% ～ +5%</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5、耐洗、耐摩擦、耐汗渍、耐水、耐皂洗色牢度≥3级</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6、甲醛含量：≤75 mg／kg， 检出限：20mg／kg</w:t>
            </w:r>
          </w:p>
          <w:p w:rsidR="00B12BD6" w:rsidRPr="00B12BD6" w:rsidRDefault="00B12BD6" w:rsidP="00B12BD6">
            <w:pPr>
              <w:spacing w:line="300" w:lineRule="exact"/>
              <w:rPr>
                <w:rFonts w:ascii="黑体" w:eastAsia="黑体"/>
                <w:szCs w:val="21"/>
              </w:rPr>
            </w:pPr>
            <w:r w:rsidRPr="00B12BD6">
              <w:rPr>
                <w:rFonts w:ascii="黑体" w:eastAsia="黑体" w:hint="eastAsia"/>
                <w:szCs w:val="21"/>
              </w:rPr>
              <w:t>7、pH值：4.0～8.5</w:t>
            </w:r>
          </w:p>
        </w:tc>
        <w:tc>
          <w:tcPr>
            <w:tcW w:w="1190" w:type="dxa"/>
            <w:vAlign w:val="center"/>
          </w:tcPr>
          <w:p w:rsidR="00B12BD6" w:rsidRPr="00B12BD6" w:rsidRDefault="00B12BD6" w:rsidP="00B12BD6">
            <w:pPr>
              <w:spacing w:line="300" w:lineRule="exact"/>
              <w:jc w:val="center"/>
              <w:rPr>
                <w:rFonts w:ascii="黑体" w:eastAsia="黑体"/>
                <w:szCs w:val="21"/>
              </w:rPr>
            </w:pPr>
            <w:r w:rsidRPr="00B12BD6">
              <w:rPr>
                <w:rFonts w:ascii="黑体" w:eastAsia="黑体" w:hint="eastAsia"/>
                <w:szCs w:val="21"/>
              </w:rPr>
              <w:t>190×130</w:t>
            </w:r>
          </w:p>
        </w:tc>
        <w:tc>
          <w:tcPr>
            <w:tcW w:w="992" w:type="dxa"/>
            <w:vAlign w:val="center"/>
          </w:tcPr>
          <w:p w:rsidR="00B12BD6" w:rsidRPr="00B12BD6" w:rsidRDefault="00B12BD6" w:rsidP="00B12BD6">
            <w:pPr>
              <w:spacing w:line="300" w:lineRule="exact"/>
              <w:jc w:val="center"/>
              <w:rPr>
                <w:rFonts w:ascii="黑体" w:eastAsia="黑体"/>
                <w:szCs w:val="21"/>
              </w:rPr>
            </w:pPr>
          </w:p>
        </w:tc>
        <w:tc>
          <w:tcPr>
            <w:tcW w:w="1185" w:type="dxa"/>
            <w:vAlign w:val="center"/>
          </w:tcPr>
          <w:p w:rsidR="00B12BD6" w:rsidRPr="00B12BD6" w:rsidRDefault="00B12BD6" w:rsidP="00B12BD6">
            <w:pPr>
              <w:spacing w:line="300" w:lineRule="exact"/>
              <w:rPr>
                <w:rFonts w:ascii="黑体" w:eastAsia="黑体"/>
                <w:szCs w:val="21"/>
              </w:rPr>
            </w:pPr>
          </w:p>
        </w:tc>
        <w:tc>
          <w:tcPr>
            <w:tcW w:w="866" w:type="dxa"/>
          </w:tcPr>
          <w:p w:rsidR="00B12BD6" w:rsidRPr="00B12BD6" w:rsidRDefault="00B12BD6" w:rsidP="00B12BD6">
            <w:pPr>
              <w:spacing w:line="300" w:lineRule="exact"/>
              <w:rPr>
                <w:rFonts w:ascii="黑体" w:eastAsia="黑体"/>
                <w:szCs w:val="21"/>
              </w:rPr>
            </w:pPr>
          </w:p>
        </w:tc>
        <w:tc>
          <w:tcPr>
            <w:tcW w:w="1134" w:type="dxa"/>
          </w:tcPr>
          <w:p w:rsidR="00B12BD6" w:rsidRPr="00B12BD6" w:rsidRDefault="00B12BD6" w:rsidP="00B12BD6">
            <w:pPr>
              <w:spacing w:line="300" w:lineRule="exact"/>
              <w:rPr>
                <w:rFonts w:ascii="黑体" w:eastAsia="黑体"/>
                <w:szCs w:val="21"/>
              </w:rPr>
            </w:pPr>
          </w:p>
        </w:tc>
      </w:tr>
    </w:tbl>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二、学生公寓床上用品套装</w:t>
      </w:r>
    </w:p>
    <w:p w:rsidR="00B12BD6" w:rsidRPr="00B12BD6" w:rsidRDefault="00B12BD6" w:rsidP="00B12BD6">
      <w:pPr>
        <w:spacing w:line="460" w:lineRule="exact"/>
        <w:ind w:leftChars="-2" w:left="-4" w:firstLine="640"/>
        <w:rPr>
          <w:rFonts w:ascii="仿宋" w:eastAsia="仿宋" w:hAnsi="仿宋"/>
          <w:sz w:val="32"/>
          <w:szCs w:val="32"/>
        </w:rPr>
      </w:pPr>
      <w:r w:rsidRPr="00B12BD6">
        <w:rPr>
          <w:rFonts w:ascii="仿宋" w:eastAsia="仿宋" w:hAnsi="仿宋" w:hint="eastAsia"/>
          <w:sz w:val="32"/>
          <w:szCs w:val="32"/>
        </w:rPr>
        <w:t>需方可选择上表所列第1至11项产品组成一个完整的学生公寓床上用品套装，单套价格为：</w:t>
      </w:r>
      <w:r w:rsidRPr="00B12BD6">
        <w:rPr>
          <w:rFonts w:ascii="仿宋" w:eastAsia="仿宋" w:hAnsi="仿宋" w:hint="eastAsia"/>
          <w:sz w:val="32"/>
          <w:szCs w:val="32"/>
          <w:highlight w:val="white"/>
        </w:rPr>
        <w:t>人民币</w:t>
      </w:r>
      <w:r w:rsidRPr="00B12BD6">
        <w:rPr>
          <w:rFonts w:ascii="仿宋" w:eastAsia="仿宋" w:hAnsi="仿宋"/>
          <w:sz w:val="32"/>
          <w:szCs w:val="32"/>
          <w:highlight w:val="white"/>
          <w:u w:val="single"/>
        </w:rPr>
        <w:t xml:space="preserve">     </w:t>
      </w:r>
      <w:proofErr w:type="gramStart"/>
      <w:r w:rsidRPr="00B12BD6">
        <w:rPr>
          <w:rFonts w:ascii="仿宋" w:eastAsia="仿宋" w:hAnsi="仿宋" w:hint="eastAsia"/>
          <w:sz w:val="32"/>
          <w:szCs w:val="32"/>
          <w:highlight w:val="white"/>
        </w:rPr>
        <w:t>佰</w:t>
      </w:r>
      <w:proofErr w:type="gramEnd"/>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拾</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元整（大写）</w:t>
      </w:r>
      <w:r w:rsidRPr="00B12BD6">
        <w:rPr>
          <w:rFonts w:ascii="仿宋" w:eastAsia="仿宋" w:hAnsi="仿宋" w:hint="eastAsia"/>
          <w:sz w:val="32"/>
          <w:szCs w:val="32"/>
        </w:rPr>
        <w:t>。</w:t>
      </w:r>
    </w:p>
    <w:p w:rsidR="00B12BD6" w:rsidRPr="00B12BD6" w:rsidRDefault="00B12BD6" w:rsidP="00B12BD6">
      <w:pPr>
        <w:spacing w:line="460" w:lineRule="exact"/>
        <w:ind w:leftChars="-2" w:left="-4" w:firstLineChars="178" w:firstLine="570"/>
        <w:rPr>
          <w:rFonts w:ascii="仿宋" w:eastAsia="仿宋" w:hAnsi="仿宋"/>
          <w:sz w:val="32"/>
          <w:szCs w:val="32"/>
        </w:rPr>
      </w:pPr>
    </w:p>
    <w:p w:rsidR="00B12BD6" w:rsidRPr="00B12BD6" w:rsidRDefault="00B12BD6" w:rsidP="00B12BD6">
      <w:pPr>
        <w:spacing w:line="460" w:lineRule="exact"/>
        <w:ind w:firstLine="640"/>
        <w:jc w:val="center"/>
        <w:rPr>
          <w:rFonts w:ascii="黑体" w:eastAsia="黑体" w:hAnsi="黑体"/>
          <w:sz w:val="32"/>
          <w:szCs w:val="32"/>
        </w:rPr>
      </w:pPr>
      <w:r w:rsidRPr="00B12BD6">
        <w:rPr>
          <w:rFonts w:ascii="黑体" w:eastAsia="黑体" w:hAnsi="黑体" w:hint="eastAsia"/>
          <w:sz w:val="32"/>
          <w:szCs w:val="32"/>
        </w:rPr>
        <w:t>第二条  学生公寓床上用品质量和安全标准</w:t>
      </w:r>
    </w:p>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一、国家相关标准</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1、强制性标准GB18383-2007《絮用纤维制品通用技术要求》</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2、强制性标准GB18401-2010《国家纺织产品基本安全技术规范》</w:t>
      </w:r>
    </w:p>
    <w:p w:rsidR="00B12BD6" w:rsidRPr="00B12BD6" w:rsidRDefault="00B12BD6" w:rsidP="00B12BD6">
      <w:pPr>
        <w:widowControl/>
        <w:spacing w:line="460" w:lineRule="exact"/>
        <w:ind w:firstLineChars="200" w:firstLine="640"/>
        <w:jc w:val="left"/>
        <w:rPr>
          <w:rFonts w:ascii="仿宋" w:eastAsia="仿宋" w:hAnsi="仿宋"/>
          <w:sz w:val="32"/>
          <w:szCs w:val="32"/>
        </w:rPr>
      </w:pPr>
      <w:r w:rsidRPr="00B12BD6">
        <w:rPr>
          <w:rFonts w:ascii="仿宋" w:eastAsia="仿宋" w:hAnsi="仿宋" w:hint="eastAsia"/>
          <w:sz w:val="32"/>
          <w:szCs w:val="32"/>
          <w:lang w:val="de-DE"/>
        </w:rPr>
        <w:t>3</w:t>
      </w:r>
      <w:r w:rsidRPr="00B12BD6">
        <w:rPr>
          <w:rFonts w:ascii="仿宋" w:eastAsia="仿宋" w:hAnsi="仿宋" w:hint="eastAsia"/>
          <w:sz w:val="32"/>
          <w:szCs w:val="32"/>
        </w:rPr>
        <w:t xml:space="preserve">、 </w:t>
      </w:r>
      <w:r w:rsidRPr="00B12BD6">
        <w:rPr>
          <w:rFonts w:ascii="仿宋" w:eastAsia="仿宋" w:hAnsi="仿宋"/>
          <w:sz w:val="32"/>
          <w:szCs w:val="32"/>
        </w:rPr>
        <w:t>GB/T</w:t>
      </w:r>
      <w:r w:rsidRPr="00B12BD6">
        <w:rPr>
          <w:rFonts w:ascii="宋体" w:hAnsi="宋体" w:cs="宋体" w:hint="eastAsia"/>
          <w:sz w:val="32"/>
          <w:szCs w:val="32"/>
        </w:rPr>
        <w:t> </w:t>
      </w:r>
      <w:r w:rsidRPr="00B12BD6">
        <w:rPr>
          <w:rFonts w:ascii="仿宋" w:eastAsia="仿宋" w:hAnsi="仿宋"/>
          <w:sz w:val="32"/>
          <w:szCs w:val="32"/>
        </w:rPr>
        <w:t>22796-2009</w:t>
      </w:r>
      <w:r w:rsidRPr="00B12BD6">
        <w:rPr>
          <w:rFonts w:ascii="宋体" w:hAnsi="宋体" w:cs="宋体" w:hint="eastAsia"/>
          <w:sz w:val="32"/>
          <w:szCs w:val="32"/>
        </w:rPr>
        <w:t> 《</w:t>
      </w:r>
      <w:r w:rsidRPr="00B12BD6">
        <w:rPr>
          <w:rFonts w:ascii="仿宋" w:eastAsia="仿宋" w:hAnsi="仿宋"/>
          <w:sz w:val="32"/>
          <w:szCs w:val="32"/>
        </w:rPr>
        <w:t>被、被套</w:t>
      </w:r>
      <w:r w:rsidRPr="00B12BD6">
        <w:rPr>
          <w:rFonts w:ascii="仿宋" w:eastAsia="仿宋" w:hAnsi="仿宋" w:hint="eastAsia"/>
          <w:sz w:val="32"/>
          <w:szCs w:val="32"/>
        </w:rPr>
        <w:t>》</w:t>
      </w:r>
      <w:r w:rsidRPr="00B12BD6">
        <w:rPr>
          <w:rFonts w:ascii="宋体" w:hAnsi="宋体" w:cs="宋体" w:hint="eastAsia"/>
          <w:sz w:val="32"/>
          <w:szCs w:val="32"/>
        </w:rPr>
        <w:t> </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 xml:space="preserve">4、 </w:t>
      </w:r>
      <w:r w:rsidRPr="00B12BD6">
        <w:rPr>
          <w:rFonts w:ascii="仿宋" w:eastAsia="仿宋" w:hAnsi="仿宋"/>
          <w:sz w:val="32"/>
          <w:szCs w:val="32"/>
        </w:rPr>
        <w:t>GB/T</w:t>
      </w:r>
      <w:r w:rsidRPr="00B12BD6">
        <w:rPr>
          <w:rFonts w:ascii="宋体" w:hAnsi="宋体" w:cs="宋体" w:hint="eastAsia"/>
          <w:sz w:val="32"/>
          <w:szCs w:val="32"/>
        </w:rPr>
        <w:t> </w:t>
      </w:r>
      <w:r w:rsidRPr="00B12BD6">
        <w:rPr>
          <w:rFonts w:ascii="仿宋" w:eastAsia="仿宋" w:hAnsi="仿宋"/>
          <w:sz w:val="32"/>
          <w:szCs w:val="32"/>
        </w:rPr>
        <w:t>22797-2009</w:t>
      </w:r>
      <w:r w:rsidRPr="00B12BD6">
        <w:rPr>
          <w:rFonts w:ascii="宋体" w:hAnsi="宋体" w:cs="宋体" w:hint="eastAsia"/>
          <w:sz w:val="32"/>
          <w:szCs w:val="32"/>
        </w:rPr>
        <w:t> 《</w:t>
      </w:r>
      <w:r w:rsidRPr="00B12BD6">
        <w:rPr>
          <w:rFonts w:ascii="仿宋" w:eastAsia="仿宋" w:hAnsi="仿宋"/>
          <w:sz w:val="32"/>
          <w:szCs w:val="32"/>
        </w:rPr>
        <w:t>床单</w:t>
      </w:r>
      <w:r w:rsidRPr="00B12BD6">
        <w:rPr>
          <w:rFonts w:ascii="仿宋" w:eastAsia="仿宋" w:hAnsi="仿宋" w:hint="eastAsia"/>
          <w:sz w:val="32"/>
          <w:szCs w:val="32"/>
        </w:rPr>
        <w:t>》</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5、 GB/T 22843-2009  《枕、垫类产品》</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lastRenderedPageBreak/>
        <w:t>6、 GB/T 22864-2009  《毛巾》</w:t>
      </w:r>
    </w:p>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二、具体产品及指标判定</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1、棉被、棉褥、床垫重量和规格：达到合同规定标准。</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2、棉被、棉褥、</w:t>
      </w:r>
      <w:proofErr w:type="gramStart"/>
      <w:r w:rsidRPr="00B12BD6">
        <w:rPr>
          <w:rFonts w:ascii="仿宋" w:eastAsia="仿宋" w:hAnsi="仿宋" w:hint="eastAsia"/>
          <w:sz w:val="32"/>
          <w:szCs w:val="32"/>
        </w:rPr>
        <w:t>床垫絮用纤维</w:t>
      </w:r>
      <w:proofErr w:type="gramEnd"/>
      <w:r w:rsidRPr="00B12BD6">
        <w:rPr>
          <w:rFonts w:ascii="仿宋" w:eastAsia="仿宋" w:hAnsi="仿宋" w:hint="eastAsia"/>
          <w:sz w:val="32"/>
          <w:szCs w:val="32"/>
        </w:rPr>
        <w:t>卫生指标：不得检出致病菌（如绿脓杆菌、金黄色葡萄球菌和溶血性链球菌等致病菌）。</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3、床单、被罩、枕套水洗尺寸变化率：经向、纬向：-5%～ +5%（枕巾和毛巾被除外）。</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4、床单、被罩、枕套耐洗、耐摩擦、耐汗渍、耐水、耐皂洗色牢度指标应符合GB18401-2010《国家纺织产品基本安全技术规范》和相应的产品标准要求。</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5、床单、被罩、枕套、枕巾、毛巾被甲醛含量：标准值≤75 mg／kg 检出限：20mg／kg</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6、床单、被罩、枕套、枕巾、毛巾被pH值：标准值在4.0～8.5之间。</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7、可分解芳香</w:t>
      </w:r>
      <w:proofErr w:type="gramStart"/>
      <w:r w:rsidRPr="00B12BD6">
        <w:rPr>
          <w:rFonts w:ascii="仿宋" w:eastAsia="仿宋" w:hAnsi="仿宋" w:hint="eastAsia"/>
          <w:sz w:val="32"/>
          <w:szCs w:val="32"/>
        </w:rPr>
        <w:t>胺</w:t>
      </w:r>
      <w:proofErr w:type="gramEnd"/>
      <w:r w:rsidRPr="00B12BD6">
        <w:rPr>
          <w:rFonts w:ascii="仿宋" w:eastAsia="仿宋" w:hAnsi="仿宋" w:hint="eastAsia"/>
          <w:sz w:val="32"/>
          <w:szCs w:val="32"/>
        </w:rPr>
        <w:t>染料：禁用</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8、产品其他指标以招投标实物样品质量为准。</w:t>
      </w:r>
    </w:p>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三</w:t>
      </w:r>
      <w:r w:rsidRPr="00B12BD6">
        <w:rPr>
          <w:rFonts w:ascii="仿宋" w:eastAsia="仿宋" w:hAnsi="仿宋"/>
          <w:b/>
          <w:sz w:val="32"/>
          <w:szCs w:val="32"/>
        </w:rPr>
        <w:t>、</w:t>
      </w:r>
      <w:r w:rsidRPr="00B12BD6">
        <w:rPr>
          <w:rFonts w:ascii="仿宋" w:eastAsia="仿宋" w:hAnsi="仿宋" w:hint="eastAsia"/>
          <w:b/>
          <w:sz w:val="32"/>
          <w:szCs w:val="32"/>
        </w:rPr>
        <w:t>供方外购原材料及成品</w:t>
      </w:r>
    </w:p>
    <w:p w:rsidR="00B12BD6" w:rsidRPr="00B12BD6" w:rsidRDefault="00B12BD6" w:rsidP="00B12BD6">
      <w:pPr>
        <w:spacing w:line="460" w:lineRule="exact"/>
        <w:ind w:firstLineChars="200" w:firstLine="640"/>
        <w:jc w:val="left"/>
        <w:rPr>
          <w:rFonts w:ascii="仿宋" w:eastAsia="仿宋" w:hAnsi="仿宋"/>
          <w:sz w:val="32"/>
          <w:szCs w:val="32"/>
          <w:highlight w:val="white"/>
        </w:rPr>
      </w:pPr>
      <w:r w:rsidRPr="00B12BD6">
        <w:rPr>
          <w:rFonts w:ascii="仿宋" w:eastAsia="仿宋" w:hAnsi="仿宋" w:hint="eastAsia"/>
          <w:sz w:val="32"/>
          <w:szCs w:val="32"/>
          <w:highlight w:val="white"/>
        </w:rPr>
        <w:t>供方应对所提供的</w:t>
      </w:r>
      <w:r w:rsidRPr="00B12BD6">
        <w:rPr>
          <w:rFonts w:ascii="仿宋" w:eastAsia="仿宋" w:hAnsi="仿宋" w:hint="eastAsia"/>
          <w:sz w:val="32"/>
          <w:szCs w:val="32"/>
        </w:rPr>
        <w:t>学生公寓床上用品</w:t>
      </w:r>
      <w:r w:rsidRPr="00B12BD6">
        <w:rPr>
          <w:rFonts w:ascii="仿宋" w:eastAsia="仿宋" w:hAnsi="仿宋" w:hint="eastAsia"/>
          <w:sz w:val="32"/>
          <w:szCs w:val="32"/>
          <w:highlight w:val="white"/>
        </w:rPr>
        <w:t>质量负责，如属于供方外购的原材料（如：布匹、棉花、枕巾、蚊帐等）或外加工成品，需注明外购并出具国家质量检验部门的检验报告原件。需方应将供方提供的“供货合同、按中标合同质量要求生产的一整套产品、产品质量检验报告和外购原材料检验报告一并封样留存备查，作为日后发生纠纷时出具和组委会进行质量抽检时的对照依据。</w:t>
      </w:r>
    </w:p>
    <w:p w:rsidR="00B12BD6" w:rsidRPr="00B12BD6" w:rsidRDefault="00B12BD6" w:rsidP="00B12BD6">
      <w:pPr>
        <w:widowControl/>
        <w:spacing w:line="460" w:lineRule="exact"/>
        <w:ind w:firstLine="640"/>
        <w:jc w:val="center"/>
        <w:rPr>
          <w:rFonts w:ascii="仿宋" w:eastAsia="仿宋" w:hAnsi="仿宋"/>
          <w:b/>
          <w:sz w:val="32"/>
          <w:szCs w:val="32"/>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第三条  供销方式</w:t>
      </w:r>
    </w:p>
    <w:p w:rsidR="00B12BD6" w:rsidRPr="00B12BD6" w:rsidRDefault="00B12BD6" w:rsidP="00B12BD6">
      <w:pPr>
        <w:spacing w:line="460" w:lineRule="exact"/>
        <w:ind w:firstLineChars="200" w:firstLine="640"/>
        <w:rPr>
          <w:rFonts w:ascii="仿宋" w:eastAsia="仿宋" w:hAnsi="仿宋"/>
          <w:sz w:val="32"/>
          <w:szCs w:val="32"/>
        </w:rPr>
      </w:pPr>
      <w:r w:rsidRPr="00B12BD6">
        <w:rPr>
          <w:rFonts w:ascii="仿宋" w:eastAsia="仿宋" w:hAnsi="仿宋" w:hint="eastAsia"/>
          <w:sz w:val="32"/>
          <w:szCs w:val="32"/>
        </w:rPr>
        <w:t>需方201</w:t>
      </w:r>
      <w:r w:rsidRPr="00B12BD6">
        <w:rPr>
          <w:rFonts w:ascii="仿宋" w:eastAsia="仿宋" w:hAnsi="仿宋" w:hint="eastAsia"/>
          <w:sz w:val="32"/>
          <w:szCs w:val="32"/>
          <w:u w:val="single"/>
        </w:rPr>
        <w:t xml:space="preserve">  </w:t>
      </w:r>
      <w:r w:rsidRPr="00B12BD6">
        <w:rPr>
          <w:rFonts w:ascii="仿宋" w:eastAsia="仿宋" w:hAnsi="仿宋" w:hint="eastAsia"/>
          <w:sz w:val="32"/>
          <w:szCs w:val="32"/>
        </w:rPr>
        <w:t>年</w:t>
      </w:r>
      <w:proofErr w:type="gramStart"/>
      <w:r w:rsidRPr="00B12BD6">
        <w:rPr>
          <w:rFonts w:ascii="仿宋" w:eastAsia="仿宋" w:hAnsi="仿宋" w:hint="eastAsia"/>
          <w:sz w:val="32"/>
          <w:szCs w:val="32"/>
        </w:rPr>
        <w:t>秋季共</w:t>
      </w:r>
      <w:proofErr w:type="gramEnd"/>
      <w:r w:rsidRPr="00B12BD6">
        <w:rPr>
          <w:rFonts w:ascii="仿宋" w:eastAsia="仿宋" w:hAnsi="仿宋" w:hint="eastAsia"/>
          <w:sz w:val="32"/>
          <w:szCs w:val="32"/>
        </w:rPr>
        <w:t>招收新生</w:t>
      </w:r>
      <w:r w:rsidRPr="00B12BD6">
        <w:rPr>
          <w:rFonts w:ascii="仿宋" w:eastAsia="仿宋" w:hAnsi="仿宋" w:hint="eastAsia"/>
          <w:sz w:val="32"/>
          <w:szCs w:val="32"/>
          <w:u w:val="single"/>
        </w:rPr>
        <w:t xml:space="preserve">        </w:t>
      </w:r>
      <w:r w:rsidRPr="00B12BD6">
        <w:rPr>
          <w:rFonts w:ascii="仿宋" w:eastAsia="仿宋" w:hAnsi="仿宋" w:hint="eastAsia"/>
          <w:sz w:val="32"/>
          <w:szCs w:val="32"/>
        </w:rPr>
        <w:t>名。由学校经过招投标确定企业进校销售，学生自愿整套或单件购买，供方需保证学生购买需求。供方按照本合同约定标准提供学生公</w:t>
      </w:r>
      <w:r w:rsidRPr="00B12BD6">
        <w:rPr>
          <w:rFonts w:ascii="仿宋" w:eastAsia="仿宋" w:hAnsi="仿宋" w:hint="eastAsia"/>
          <w:sz w:val="32"/>
          <w:szCs w:val="32"/>
        </w:rPr>
        <w:lastRenderedPageBreak/>
        <w:t>寓床上用品，并运至需方指定地点，</w:t>
      </w:r>
      <w:r w:rsidRPr="00B12BD6">
        <w:rPr>
          <w:rFonts w:ascii="仿宋" w:eastAsia="仿宋" w:hAnsi="仿宋" w:hint="eastAsia"/>
          <w:sz w:val="32"/>
          <w:szCs w:val="32"/>
          <w:highlight w:val="white"/>
        </w:rPr>
        <w:t>自行组织人员</w:t>
      </w:r>
      <w:r w:rsidRPr="00B12BD6">
        <w:rPr>
          <w:rFonts w:ascii="仿宋" w:eastAsia="仿宋" w:hAnsi="仿宋" w:hint="eastAsia"/>
          <w:sz w:val="32"/>
          <w:szCs w:val="32"/>
        </w:rPr>
        <w:t>入校销售。</w:t>
      </w:r>
    </w:p>
    <w:p w:rsidR="00B12BD6" w:rsidRPr="00B12BD6" w:rsidRDefault="00B12BD6" w:rsidP="00B12BD6">
      <w:pPr>
        <w:spacing w:line="460" w:lineRule="exact"/>
        <w:jc w:val="center"/>
        <w:rPr>
          <w:rFonts w:ascii="黑体" w:eastAsia="黑体" w:hAnsi="黑体"/>
          <w:sz w:val="32"/>
          <w:szCs w:val="32"/>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第四条  学生公寓床上用品套装包装</w:t>
      </w:r>
    </w:p>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一、包装要求</w:t>
      </w:r>
    </w:p>
    <w:p w:rsidR="00B12BD6" w:rsidRPr="00B12BD6" w:rsidRDefault="00B12BD6" w:rsidP="00B12BD6">
      <w:pPr>
        <w:spacing w:line="460" w:lineRule="exact"/>
        <w:ind w:leftChars="-1" w:left="-2" w:firstLineChars="200" w:firstLine="640"/>
        <w:rPr>
          <w:rFonts w:ascii="仿宋" w:eastAsia="仿宋" w:hAnsi="仿宋"/>
          <w:sz w:val="32"/>
          <w:szCs w:val="32"/>
        </w:rPr>
      </w:pPr>
      <w:r w:rsidRPr="00B12BD6">
        <w:rPr>
          <w:rFonts w:ascii="仿宋" w:eastAsia="仿宋" w:hAnsi="仿宋"/>
          <w:sz w:val="32"/>
          <w:szCs w:val="32"/>
        </w:rPr>
        <w:t>供方应</w:t>
      </w:r>
      <w:r w:rsidRPr="00B12BD6">
        <w:rPr>
          <w:rFonts w:ascii="仿宋" w:eastAsia="仿宋" w:hAnsi="仿宋" w:hint="eastAsia"/>
          <w:sz w:val="32"/>
          <w:szCs w:val="32"/>
        </w:rPr>
        <w:t>采取</w:t>
      </w:r>
      <w:r w:rsidRPr="00B12BD6">
        <w:rPr>
          <w:rFonts w:ascii="仿宋" w:eastAsia="仿宋" w:hAnsi="仿宋"/>
          <w:sz w:val="32"/>
          <w:szCs w:val="32"/>
        </w:rPr>
        <w:t>整体包装</w:t>
      </w:r>
      <w:r w:rsidRPr="00B12BD6">
        <w:rPr>
          <w:rFonts w:ascii="仿宋" w:eastAsia="仿宋" w:hAnsi="仿宋" w:hint="eastAsia"/>
          <w:sz w:val="32"/>
          <w:szCs w:val="32"/>
        </w:rPr>
        <w:t>方式，</w:t>
      </w:r>
      <w:r w:rsidRPr="00B12BD6">
        <w:rPr>
          <w:rFonts w:ascii="仿宋" w:eastAsia="仿宋" w:hAnsi="仿宋"/>
          <w:sz w:val="32"/>
          <w:szCs w:val="32"/>
        </w:rPr>
        <w:t>将每套床上用品全部封装在一个大包装袋内</w:t>
      </w:r>
      <w:r w:rsidRPr="00B12BD6">
        <w:rPr>
          <w:rFonts w:ascii="仿宋" w:eastAsia="仿宋" w:hAnsi="仿宋" w:hint="eastAsia"/>
          <w:sz w:val="32"/>
          <w:szCs w:val="32"/>
        </w:rPr>
        <w:t>。</w:t>
      </w:r>
      <w:r w:rsidRPr="00B12BD6">
        <w:rPr>
          <w:rFonts w:ascii="仿宋" w:eastAsia="仿宋" w:hAnsi="仿宋"/>
          <w:sz w:val="32"/>
          <w:szCs w:val="32"/>
        </w:rPr>
        <w:t>其中被罩、床单、枕巾、枕套、蚊帐</w:t>
      </w:r>
      <w:r w:rsidRPr="00B12BD6">
        <w:rPr>
          <w:rFonts w:ascii="仿宋" w:eastAsia="仿宋" w:hAnsi="仿宋" w:hint="eastAsia"/>
          <w:sz w:val="32"/>
          <w:szCs w:val="32"/>
        </w:rPr>
        <w:t>等可</w:t>
      </w:r>
      <w:r w:rsidRPr="00B12BD6">
        <w:rPr>
          <w:rFonts w:ascii="仿宋" w:eastAsia="仿宋" w:hAnsi="仿宋"/>
          <w:sz w:val="32"/>
          <w:szCs w:val="32"/>
        </w:rPr>
        <w:t>进行独立包装</w:t>
      </w:r>
      <w:r w:rsidRPr="00B12BD6">
        <w:rPr>
          <w:rFonts w:ascii="仿宋" w:eastAsia="仿宋" w:hAnsi="仿宋" w:hint="eastAsia"/>
          <w:sz w:val="32"/>
          <w:szCs w:val="32"/>
        </w:rPr>
        <w:t>，封装</w:t>
      </w:r>
      <w:proofErr w:type="gramStart"/>
      <w:r w:rsidRPr="00B12BD6">
        <w:rPr>
          <w:rFonts w:ascii="仿宋" w:eastAsia="仿宋" w:hAnsi="仿宋" w:hint="eastAsia"/>
          <w:sz w:val="32"/>
          <w:szCs w:val="32"/>
        </w:rPr>
        <w:t>入整体</w:t>
      </w:r>
      <w:proofErr w:type="gramEnd"/>
      <w:r w:rsidRPr="00B12BD6">
        <w:rPr>
          <w:rFonts w:ascii="仿宋" w:eastAsia="仿宋" w:hAnsi="仿宋" w:hint="eastAsia"/>
          <w:sz w:val="32"/>
          <w:szCs w:val="32"/>
        </w:rPr>
        <w:t>包装内</w:t>
      </w:r>
      <w:r w:rsidRPr="00B12BD6">
        <w:rPr>
          <w:rFonts w:ascii="仿宋" w:eastAsia="仿宋" w:hAnsi="仿宋"/>
          <w:sz w:val="32"/>
          <w:szCs w:val="32"/>
        </w:rPr>
        <w:t>。整体包装上应当印有供方的单位名称、商标、地址、邮编、电话</w:t>
      </w:r>
      <w:r w:rsidRPr="00B12BD6">
        <w:rPr>
          <w:rFonts w:ascii="仿宋" w:eastAsia="仿宋" w:hAnsi="仿宋" w:hint="eastAsia"/>
          <w:sz w:val="32"/>
          <w:szCs w:val="32"/>
        </w:rPr>
        <w:t>、</w:t>
      </w:r>
      <w:proofErr w:type="gramStart"/>
      <w:r w:rsidRPr="00B12BD6">
        <w:rPr>
          <w:rFonts w:ascii="仿宋" w:eastAsia="仿宋" w:hAnsi="仿宋" w:hint="eastAsia"/>
          <w:sz w:val="32"/>
          <w:szCs w:val="32"/>
        </w:rPr>
        <w:t>二维码等</w:t>
      </w:r>
      <w:proofErr w:type="gramEnd"/>
      <w:r w:rsidRPr="00B12BD6">
        <w:rPr>
          <w:rFonts w:ascii="仿宋" w:eastAsia="仿宋" w:hAnsi="仿宋"/>
          <w:sz w:val="32"/>
          <w:szCs w:val="32"/>
        </w:rPr>
        <w:t>。如果进行独立包装的产品</w:t>
      </w:r>
      <w:r w:rsidRPr="00B12BD6">
        <w:rPr>
          <w:rFonts w:ascii="仿宋" w:eastAsia="仿宋" w:hAnsi="仿宋" w:hint="eastAsia"/>
          <w:sz w:val="32"/>
          <w:szCs w:val="32"/>
        </w:rPr>
        <w:t>属于非</w:t>
      </w:r>
      <w:r w:rsidRPr="00B12BD6">
        <w:rPr>
          <w:rFonts w:ascii="仿宋" w:eastAsia="仿宋" w:hAnsi="仿宋"/>
          <w:sz w:val="32"/>
          <w:szCs w:val="32"/>
        </w:rPr>
        <w:t>供方生产，还应在此产品的独立包装上印有生产单位的名称、商标、地址、邮编、电话</w:t>
      </w:r>
      <w:r w:rsidRPr="00B12BD6">
        <w:rPr>
          <w:rFonts w:ascii="仿宋" w:eastAsia="仿宋" w:hAnsi="仿宋" w:hint="eastAsia"/>
          <w:sz w:val="32"/>
          <w:szCs w:val="32"/>
        </w:rPr>
        <w:t>、</w:t>
      </w:r>
      <w:proofErr w:type="gramStart"/>
      <w:r w:rsidRPr="00B12BD6">
        <w:rPr>
          <w:rFonts w:ascii="仿宋" w:eastAsia="仿宋" w:hAnsi="仿宋" w:hint="eastAsia"/>
          <w:sz w:val="32"/>
          <w:szCs w:val="32"/>
        </w:rPr>
        <w:t>二维码等</w:t>
      </w:r>
      <w:proofErr w:type="gramEnd"/>
      <w:r w:rsidRPr="00B12BD6">
        <w:rPr>
          <w:rFonts w:ascii="仿宋" w:eastAsia="仿宋" w:hAnsi="仿宋"/>
          <w:sz w:val="32"/>
          <w:szCs w:val="32"/>
        </w:rPr>
        <w:t>。</w:t>
      </w:r>
    </w:p>
    <w:p w:rsidR="00B12BD6" w:rsidRPr="00B12BD6" w:rsidRDefault="00B12BD6" w:rsidP="00B12BD6">
      <w:pPr>
        <w:spacing w:line="460" w:lineRule="exact"/>
        <w:ind w:firstLineChars="196" w:firstLine="630"/>
        <w:rPr>
          <w:rFonts w:ascii="仿宋" w:eastAsia="仿宋" w:hAnsi="仿宋"/>
          <w:b/>
          <w:sz w:val="32"/>
          <w:szCs w:val="32"/>
        </w:rPr>
      </w:pPr>
      <w:r w:rsidRPr="00B12BD6">
        <w:rPr>
          <w:rFonts w:ascii="仿宋" w:eastAsia="仿宋" w:hAnsi="仿宋" w:hint="eastAsia"/>
          <w:b/>
          <w:sz w:val="32"/>
          <w:szCs w:val="32"/>
        </w:rPr>
        <w:t>二、包装样式</w:t>
      </w:r>
    </w:p>
    <w:p w:rsidR="00B12BD6" w:rsidRPr="00B12BD6" w:rsidRDefault="00B12BD6" w:rsidP="00B12BD6">
      <w:pPr>
        <w:spacing w:line="460" w:lineRule="exact"/>
        <w:ind w:leftChars="-1" w:left="-2" w:firstLineChars="200" w:firstLine="640"/>
        <w:rPr>
          <w:rFonts w:ascii="仿宋" w:eastAsia="仿宋" w:hAnsi="仿宋"/>
          <w:sz w:val="32"/>
          <w:szCs w:val="32"/>
        </w:rPr>
      </w:pPr>
      <w:r w:rsidRPr="00B12BD6">
        <w:rPr>
          <w:rFonts w:ascii="仿宋" w:eastAsia="仿宋" w:hAnsi="仿宋"/>
          <w:sz w:val="32"/>
          <w:szCs w:val="32"/>
        </w:rPr>
        <w:t>供方应</w:t>
      </w:r>
      <w:r w:rsidRPr="00B12BD6">
        <w:rPr>
          <w:rFonts w:ascii="仿宋" w:eastAsia="仿宋" w:hAnsi="仿宋" w:hint="eastAsia"/>
          <w:sz w:val="32"/>
          <w:szCs w:val="32"/>
        </w:rPr>
        <w:t>以实物的形式向需方提供学生公寓床上用品套装</w:t>
      </w:r>
      <w:r w:rsidRPr="00B12BD6">
        <w:rPr>
          <w:rFonts w:ascii="仿宋" w:eastAsia="仿宋" w:hAnsi="仿宋"/>
          <w:sz w:val="32"/>
          <w:szCs w:val="32"/>
        </w:rPr>
        <w:t>的包装样式</w:t>
      </w:r>
      <w:r w:rsidRPr="00B12BD6">
        <w:rPr>
          <w:rFonts w:ascii="仿宋" w:eastAsia="仿宋" w:hAnsi="仿宋" w:hint="eastAsia"/>
          <w:sz w:val="32"/>
          <w:szCs w:val="32"/>
        </w:rPr>
        <w:t>，</w:t>
      </w:r>
      <w:r w:rsidRPr="00B12BD6">
        <w:rPr>
          <w:rFonts w:ascii="仿宋" w:eastAsia="仿宋" w:hAnsi="仿宋"/>
          <w:sz w:val="32"/>
          <w:szCs w:val="32"/>
        </w:rPr>
        <w:t>经需方书面同意</w:t>
      </w:r>
      <w:r w:rsidRPr="00B12BD6">
        <w:rPr>
          <w:rFonts w:ascii="仿宋" w:eastAsia="仿宋" w:hAnsi="仿宋" w:hint="eastAsia"/>
          <w:sz w:val="32"/>
          <w:szCs w:val="32"/>
        </w:rPr>
        <w:t>后将该包装样品留样封存，由供方按照样品包装方式进行包装。</w:t>
      </w:r>
    </w:p>
    <w:p w:rsidR="00B12BD6" w:rsidRPr="00B12BD6" w:rsidRDefault="00B12BD6" w:rsidP="00B12BD6">
      <w:pPr>
        <w:spacing w:line="460" w:lineRule="exact"/>
        <w:jc w:val="center"/>
        <w:rPr>
          <w:rFonts w:ascii="黑体" w:eastAsia="黑体" w:hAnsi="黑体"/>
          <w:sz w:val="32"/>
          <w:szCs w:val="32"/>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第五条  保证金</w:t>
      </w:r>
    </w:p>
    <w:p w:rsidR="00B12BD6" w:rsidRPr="00B12BD6" w:rsidRDefault="00B12BD6" w:rsidP="00B12BD6">
      <w:pPr>
        <w:spacing w:line="460" w:lineRule="exact"/>
        <w:ind w:firstLine="643"/>
        <w:rPr>
          <w:rFonts w:ascii="仿宋" w:eastAsia="仿宋" w:hAnsi="仿宋"/>
          <w:b/>
          <w:sz w:val="32"/>
          <w:szCs w:val="32"/>
        </w:rPr>
      </w:pPr>
      <w:r w:rsidRPr="00B12BD6">
        <w:rPr>
          <w:rFonts w:ascii="仿宋" w:eastAsia="仿宋" w:hAnsi="仿宋" w:hint="eastAsia"/>
          <w:b/>
          <w:sz w:val="32"/>
          <w:szCs w:val="32"/>
        </w:rPr>
        <w:t>一、保证金数额</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本</w:t>
      </w:r>
      <w:r w:rsidRPr="00B12BD6">
        <w:rPr>
          <w:rFonts w:ascii="仿宋" w:eastAsia="仿宋" w:hAnsi="仿宋"/>
          <w:sz w:val="32"/>
          <w:szCs w:val="32"/>
          <w:highlight w:val="white"/>
        </w:rPr>
        <w:t>合同签署时供方应向需方交付保证金，</w:t>
      </w:r>
      <w:r w:rsidRPr="00B12BD6">
        <w:rPr>
          <w:rFonts w:ascii="仿宋" w:eastAsia="仿宋" w:hAnsi="仿宋" w:hint="eastAsia"/>
          <w:sz w:val="32"/>
          <w:szCs w:val="32"/>
          <w:highlight w:val="white"/>
        </w:rPr>
        <w:t>保证金数额</w:t>
      </w:r>
      <w:r w:rsidRPr="00B12BD6">
        <w:rPr>
          <w:rFonts w:ascii="仿宋" w:eastAsia="仿宋" w:hAnsi="仿宋"/>
          <w:sz w:val="32"/>
          <w:szCs w:val="32"/>
          <w:highlight w:val="white"/>
        </w:rPr>
        <w:t>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人民币</w:t>
      </w:r>
      <w:r w:rsidRPr="00B12BD6">
        <w:rPr>
          <w:rFonts w:ascii="仿宋" w:eastAsia="仿宋" w:hAnsi="仿宋" w:hint="eastAsia"/>
          <w:sz w:val="32"/>
          <w:szCs w:val="32"/>
          <w:highlight w:val="white"/>
          <w:u w:val="single"/>
        </w:rPr>
        <w:t>______</w:t>
      </w:r>
      <w:r w:rsidRPr="00B12BD6">
        <w:rPr>
          <w:rFonts w:ascii="仿宋" w:eastAsia="仿宋" w:hAnsi="仿宋" w:hint="eastAsia"/>
          <w:sz w:val="32"/>
          <w:szCs w:val="32"/>
          <w:highlight w:val="white"/>
        </w:rPr>
        <w:t>万</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仟</w:t>
      </w:r>
      <w:r w:rsidRPr="00B12BD6">
        <w:rPr>
          <w:rFonts w:ascii="仿宋" w:eastAsia="仿宋" w:hAnsi="仿宋"/>
          <w:sz w:val="32"/>
          <w:szCs w:val="32"/>
          <w:highlight w:val="white"/>
        </w:rPr>
        <w:t>_</w:t>
      </w:r>
      <w:r w:rsidRPr="00B12BD6">
        <w:rPr>
          <w:rFonts w:ascii="仿宋" w:eastAsia="仿宋" w:hAnsi="仿宋"/>
          <w:sz w:val="32"/>
          <w:szCs w:val="32"/>
          <w:highlight w:val="white"/>
          <w:u w:val="single"/>
        </w:rPr>
        <w:t xml:space="preserve">     </w:t>
      </w:r>
      <w:proofErr w:type="gramStart"/>
      <w:r w:rsidRPr="00B12BD6">
        <w:rPr>
          <w:rFonts w:ascii="仿宋" w:eastAsia="仿宋" w:hAnsi="仿宋" w:hint="eastAsia"/>
          <w:sz w:val="32"/>
          <w:szCs w:val="32"/>
          <w:highlight w:val="white"/>
        </w:rPr>
        <w:t>佰</w:t>
      </w:r>
      <w:proofErr w:type="gramEnd"/>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拾</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元整。</w:t>
      </w:r>
    </w:p>
    <w:p w:rsidR="00B12BD6" w:rsidRPr="00B12BD6" w:rsidRDefault="00B12BD6" w:rsidP="00B12BD6">
      <w:pPr>
        <w:spacing w:line="460" w:lineRule="exact"/>
        <w:ind w:firstLine="643"/>
        <w:rPr>
          <w:rFonts w:ascii="仿宋" w:eastAsia="仿宋" w:hAnsi="仿宋"/>
          <w:b/>
          <w:sz w:val="32"/>
          <w:szCs w:val="32"/>
        </w:rPr>
      </w:pPr>
      <w:r w:rsidRPr="00B12BD6">
        <w:rPr>
          <w:rFonts w:ascii="仿宋" w:eastAsia="仿宋" w:hAnsi="仿宋" w:hint="eastAsia"/>
          <w:b/>
          <w:sz w:val="32"/>
          <w:szCs w:val="32"/>
        </w:rPr>
        <w:t>二、保证金的担保范围、用途</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sz w:val="32"/>
          <w:szCs w:val="32"/>
          <w:highlight w:val="white"/>
        </w:rPr>
        <w:t>保证金作为供方</w:t>
      </w:r>
      <w:r w:rsidRPr="00B12BD6">
        <w:rPr>
          <w:rFonts w:ascii="仿宋" w:eastAsia="仿宋" w:hAnsi="仿宋" w:hint="eastAsia"/>
          <w:sz w:val="32"/>
          <w:szCs w:val="32"/>
          <w:highlight w:val="white"/>
        </w:rPr>
        <w:t>所提供学生公寓床上用品</w:t>
      </w:r>
      <w:r w:rsidRPr="00B12BD6">
        <w:rPr>
          <w:rFonts w:ascii="仿宋" w:eastAsia="仿宋" w:hAnsi="仿宋"/>
          <w:sz w:val="32"/>
          <w:szCs w:val="32"/>
          <w:highlight w:val="white"/>
        </w:rPr>
        <w:t>在质量、合同义务、售后服务等方面义务履行的保证。当供方在产品质量、履行合同或者售后服务方面给需方造成损失或需承担其他经济赔偿责任时，</w:t>
      </w:r>
      <w:r w:rsidRPr="00B12BD6">
        <w:rPr>
          <w:rFonts w:ascii="仿宋" w:eastAsia="仿宋" w:hAnsi="仿宋" w:hint="eastAsia"/>
          <w:sz w:val="32"/>
          <w:szCs w:val="32"/>
          <w:highlight w:val="white"/>
        </w:rPr>
        <w:t>需方有权使用、扣划全部或部分</w:t>
      </w:r>
      <w:r w:rsidRPr="00B12BD6">
        <w:rPr>
          <w:rFonts w:ascii="仿宋" w:eastAsia="仿宋" w:hAnsi="仿宋"/>
          <w:sz w:val="32"/>
          <w:szCs w:val="32"/>
          <w:highlight w:val="white"/>
        </w:rPr>
        <w:t>保证金，</w:t>
      </w:r>
      <w:r w:rsidRPr="00B12BD6">
        <w:rPr>
          <w:rFonts w:ascii="仿宋" w:eastAsia="仿宋" w:hAnsi="仿宋" w:hint="eastAsia"/>
          <w:sz w:val="32"/>
          <w:szCs w:val="32"/>
          <w:highlight w:val="white"/>
        </w:rPr>
        <w:t>用于弥补全部或部分损失或承担其他经济赔偿责任。该保证金不足的，需方有权继续向供方追偿</w:t>
      </w:r>
      <w:r w:rsidRPr="00B12BD6">
        <w:rPr>
          <w:rFonts w:ascii="仿宋" w:eastAsia="仿宋" w:hAnsi="仿宋"/>
          <w:sz w:val="32"/>
          <w:szCs w:val="32"/>
          <w:highlight w:val="white"/>
        </w:rPr>
        <w:t>。</w:t>
      </w:r>
    </w:p>
    <w:p w:rsidR="00B12BD6" w:rsidRPr="00B12BD6" w:rsidRDefault="00B12BD6" w:rsidP="00B12BD6">
      <w:pPr>
        <w:spacing w:line="460" w:lineRule="exact"/>
        <w:ind w:firstLine="643"/>
        <w:rPr>
          <w:rFonts w:ascii="仿宋" w:eastAsia="仿宋" w:hAnsi="仿宋"/>
          <w:b/>
          <w:sz w:val="32"/>
          <w:szCs w:val="32"/>
        </w:rPr>
      </w:pPr>
      <w:r w:rsidRPr="00B12BD6">
        <w:rPr>
          <w:rFonts w:ascii="仿宋" w:eastAsia="仿宋" w:hAnsi="仿宋" w:hint="eastAsia"/>
          <w:b/>
          <w:sz w:val="32"/>
          <w:szCs w:val="32"/>
        </w:rPr>
        <w:t>三、保证金的退还</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供方提供的学生公寓床上用品经</w:t>
      </w:r>
      <w:r w:rsidRPr="00B12BD6">
        <w:rPr>
          <w:rFonts w:ascii="仿宋" w:eastAsia="仿宋" w:hAnsi="仿宋"/>
          <w:sz w:val="32"/>
          <w:szCs w:val="32"/>
          <w:highlight w:val="white"/>
        </w:rPr>
        <w:t>需方验收合格</w:t>
      </w:r>
      <w:r w:rsidRPr="00B12BD6">
        <w:rPr>
          <w:rFonts w:ascii="仿宋" w:eastAsia="仿宋" w:hAnsi="仿宋" w:hint="eastAsia"/>
          <w:sz w:val="32"/>
          <w:szCs w:val="32"/>
          <w:highlight w:val="white"/>
        </w:rPr>
        <w:t>满</w:t>
      </w:r>
      <w:r w:rsidRPr="00B12BD6">
        <w:rPr>
          <w:rFonts w:ascii="仿宋" w:eastAsia="仿宋" w:hAnsi="仿宋"/>
          <w:sz w:val="32"/>
          <w:szCs w:val="32"/>
          <w:highlight w:val="white"/>
          <w:u w:val="single"/>
        </w:rPr>
        <w:t xml:space="preserve">   </w:t>
      </w:r>
      <w:proofErr w:type="gramStart"/>
      <w:r w:rsidRPr="00B12BD6">
        <w:rPr>
          <w:rFonts w:ascii="仿宋" w:eastAsia="仿宋" w:hAnsi="仿宋"/>
          <w:sz w:val="32"/>
          <w:szCs w:val="32"/>
          <w:highlight w:val="white"/>
        </w:rPr>
        <w:t>个</w:t>
      </w:r>
      <w:proofErr w:type="gramEnd"/>
      <w:r w:rsidRPr="00B12BD6">
        <w:rPr>
          <w:rFonts w:ascii="仿宋" w:eastAsia="仿宋" w:hAnsi="仿宋"/>
          <w:sz w:val="32"/>
          <w:szCs w:val="32"/>
          <w:highlight w:val="white"/>
        </w:rPr>
        <w:t>月</w:t>
      </w:r>
      <w:r w:rsidRPr="00B12BD6">
        <w:rPr>
          <w:rFonts w:ascii="仿宋" w:eastAsia="仿宋" w:hAnsi="仿宋" w:hint="eastAsia"/>
          <w:sz w:val="32"/>
          <w:szCs w:val="32"/>
          <w:highlight w:val="white"/>
        </w:rPr>
        <w:t>后，如供方所供产品无质量、履约及售后问题，</w:t>
      </w:r>
      <w:r w:rsidRPr="00B12BD6">
        <w:rPr>
          <w:rFonts w:ascii="仿宋" w:eastAsia="仿宋" w:hAnsi="仿宋"/>
          <w:sz w:val="32"/>
          <w:szCs w:val="32"/>
          <w:highlight w:val="white"/>
        </w:rPr>
        <w:t>需方</w:t>
      </w:r>
      <w:r w:rsidRPr="00B12BD6">
        <w:rPr>
          <w:rFonts w:ascii="仿宋" w:eastAsia="仿宋" w:hAnsi="仿宋" w:hint="eastAsia"/>
          <w:sz w:val="32"/>
          <w:szCs w:val="32"/>
          <w:highlight w:val="white"/>
        </w:rPr>
        <w:t>于</w:t>
      </w:r>
      <w:r w:rsidRPr="00B12BD6">
        <w:rPr>
          <w:rFonts w:ascii="仿宋" w:eastAsia="仿宋" w:hAnsi="仿宋"/>
          <w:sz w:val="32"/>
          <w:szCs w:val="32"/>
          <w:highlight w:val="white"/>
        </w:rPr>
        <w:t>期</w:t>
      </w:r>
      <w:r w:rsidRPr="00B12BD6">
        <w:rPr>
          <w:rFonts w:ascii="仿宋" w:eastAsia="仿宋" w:hAnsi="仿宋"/>
          <w:sz w:val="32"/>
          <w:szCs w:val="32"/>
          <w:highlight w:val="white"/>
        </w:rPr>
        <w:lastRenderedPageBreak/>
        <w:t>满后</w:t>
      </w:r>
      <w:r w:rsidRPr="00B12BD6">
        <w:rPr>
          <w:rFonts w:ascii="仿宋" w:eastAsia="仿宋" w:hAnsi="仿宋" w:hint="eastAsia"/>
          <w:sz w:val="32"/>
          <w:szCs w:val="32"/>
          <w:highlight w:val="white"/>
          <w:u w:val="single"/>
        </w:rPr>
        <w:t xml:space="preserve">     </w:t>
      </w:r>
      <w:proofErr w:type="gramStart"/>
      <w:r w:rsidRPr="00B12BD6">
        <w:rPr>
          <w:rFonts w:ascii="仿宋" w:eastAsia="仿宋" w:hAnsi="仿宋"/>
          <w:sz w:val="32"/>
          <w:szCs w:val="32"/>
          <w:highlight w:val="white"/>
        </w:rPr>
        <w:t>个</w:t>
      </w:r>
      <w:proofErr w:type="gramEnd"/>
      <w:r w:rsidRPr="00B12BD6">
        <w:rPr>
          <w:rFonts w:ascii="仿宋" w:eastAsia="仿宋" w:hAnsi="仿宋"/>
          <w:sz w:val="32"/>
          <w:szCs w:val="32"/>
          <w:highlight w:val="white"/>
        </w:rPr>
        <w:t>工作日内</w:t>
      </w:r>
      <w:r w:rsidRPr="00B12BD6">
        <w:rPr>
          <w:rFonts w:ascii="仿宋" w:eastAsia="仿宋" w:hAnsi="仿宋" w:hint="eastAsia"/>
          <w:sz w:val="32"/>
          <w:szCs w:val="32"/>
          <w:highlight w:val="white"/>
        </w:rPr>
        <w:t>无息</w:t>
      </w:r>
      <w:r w:rsidRPr="00B12BD6">
        <w:rPr>
          <w:rFonts w:ascii="仿宋" w:eastAsia="仿宋" w:hAnsi="仿宋"/>
          <w:sz w:val="32"/>
          <w:szCs w:val="32"/>
          <w:highlight w:val="white"/>
        </w:rPr>
        <w:t>退还剩余保证金给供方</w:t>
      </w:r>
      <w:r w:rsidRPr="00B12BD6">
        <w:rPr>
          <w:rFonts w:ascii="仿宋" w:eastAsia="仿宋" w:hAnsi="仿宋" w:hint="eastAsia"/>
          <w:sz w:val="32"/>
          <w:szCs w:val="32"/>
          <w:highlight w:val="white"/>
        </w:rPr>
        <w:t>。</w:t>
      </w:r>
    </w:p>
    <w:p w:rsidR="00B12BD6" w:rsidRPr="00B12BD6" w:rsidRDefault="00B12BD6" w:rsidP="00B12BD6">
      <w:pPr>
        <w:spacing w:line="460" w:lineRule="exact"/>
        <w:ind w:firstLineChars="200" w:firstLine="640"/>
        <w:rPr>
          <w:rFonts w:ascii="仿宋" w:eastAsia="仿宋" w:hAnsi="仿宋"/>
          <w:color w:val="000000"/>
          <w:sz w:val="32"/>
          <w:szCs w:val="32"/>
          <w:highlight w:val="white"/>
        </w:rPr>
      </w:pPr>
      <w:r w:rsidRPr="00B12BD6">
        <w:rPr>
          <w:rFonts w:ascii="仿宋" w:eastAsia="仿宋" w:hAnsi="仿宋" w:hint="eastAsia"/>
          <w:sz w:val="32"/>
          <w:szCs w:val="32"/>
          <w:highlight w:val="white"/>
        </w:rPr>
        <w:t>如因需方</w:t>
      </w:r>
      <w:r w:rsidRPr="00B12BD6">
        <w:rPr>
          <w:rFonts w:ascii="仿宋" w:eastAsia="仿宋" w:hAnsi="仿宋" w:hint="eastAsia"/>
          <w:color w:val="000000"/>
          <w:sz w:val="32"/>
          <w:szCs w:val="32"/>
          <w:highlight w:val="white"/>
        </w:rPr>
        <w:t>自身原因不能如期退还保证金的，供方应以逾期退还保证金金额为基数，按照日万分之</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标准向供方支付违约金。</w:t>
      </w:r>
    </w:p>
    <w:p w:rsidR="00B12BD6" w:rsidRPr="00B12BD6" w:rsidRDefault="00B12BD6" w:rsidP="00B12BD6">
      <w:pPr>
        <w:spacing w:line="460" w:lineRule="exact"/>
        <w:ind w:firstLineChars="200" w:firstLine="640"/>
        <w:rPr>
          <w:rFonts w:ascii="仿宋" w:eastAsia="仿宋" w:hAnsi="仿宋"/>
          <w:color w:val="000000"/>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第六条</w:t>
      </w:r>
      <w:r w:rsidRPr="00B12BD6">
        <w:rPr>
          <w:rFonts w:ascii="黑体" w:eastAsia="黑体" w:hAnsi="黑体"/>
          <w:sz w:val="32"/>
          <w:szCs w:val="32"/>
        </w:rPr>
        <w:t xml:space="preserve">  </w:t>
      </w:r>
      <w:r w:rsidRPr="00B12BD6">
        <w:rPr>
          <w:rFonts w:ascii="黑体" w:eastAsia="黑体" w:hAnsi="黑体" w:hint="eastAsia"/>
          <w:sz w:val="32"/>
          <w:szCs w:val="32"/>
        </w:rPr>
        <w:t>运输、交付和销售</w:t>
      </w:r>
    </w:p>
    <w:p w:rsidR="00B12BD6" w:rsidRPr="00B12BD6" w:rsidRDefault="00B12BD6" w:rsidP="00B12BD6">
      <w:pPr>
        <w:spacing w:line="460" w:lineRule="exact"/>
        <w:ind w:firstLine="643"/>
        <w:rPr>
          <w:rFonts w:ascii="仿宋" w:eastAsia="仿宋" w:hAnsi="仿宋"/>
          <w:b/>
          <w:sz w:val="32"/>
          <w:szCs w:val="32"/>
          <w:highlight w:val="white"/>
        </w:rPr>
      </w:pPr>
      <w:r w:rsidRPr="00B12BD6">
        <w:rPr>
          <w:rFonts w:ascii="仿宋" w:eastAsia="仿宋" w:hAnsi="仿宋" w:hint="eastAsia"/>
          <w:b/>
          <w:sz w:val="32"/>
          <w:szCs w:val="32"/>
          <w:highlight w:val="white"/>
        </w:rPr>
        <w:t>一、运输</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供方负责需方采购的学生公寓床上用品</w:t>
      </w:r>
      <w:r w:rsidRPr="00B12BD6">
        <w:rPr>
          <w:rFonts w:ascii="仿宋" w:eastAsia="仿宋" w:hAnsi="仿宋"/>
          <w:sz w:val="32"/>
          <w:szCs w:val="32"/>
          <w:highlight w:val="white"/>
        </w:rPr>
        <w:t>的运输、装卸</w:t>
      </w:r>
      <w:r w:rsidRPr="00B12BD6">
        <w:rPr>
          <w:rFonts w:ascii="仿宋" w:eastAsia="仿宋" w:hAnsi="仿宋" w:hint="eastAsia"/>
          <w:sz w:val="32"/>
          <w:szCs w:val="32"/>
          <w:highlight w:val="white"/>
        </w:rPr>
        <w:t>，并承担相应</w:t>
      </w:r>
      <w:r w:rsidRPr="00B12BD6">
        <w:rPr>
          <w:rFonts w:ascii="仿宋" w:eastAsia="仿宋" w:hAnsi="仿宋"/>
          <w:sz w:val="32"/>
          <w:szCs w:val="32"/>
          <w:highlight w:val="white"/>
        </w:rPr>
        <w:t>费用。</w:t>
      </w:r>
    </w:p>
    <w:p w:rsidR="00B12BD6" w:rsidRPr="00B12BD6" w:rsidRDefault="00B12BD6" w:rsidP="00B12BD6">
      <w:pPr>
        <w:spacing w:line="460" w:lineRule="exact"/>
        <w:ind w:firstLineChars="196" w:firstLine="630"/>
        <w:rPr>
          <w:rFonts w:ascii="仿宋" w:eastAsia="仿宋" w:hAnsi="仿宋"/>
          <w:b/>
          <w:sz w:val="32"/>
          <w:szCs w:val="32"/>
          <w:highlight w:val="white"/>
        </w:rPr>
      </w:pPr>
      <w:r w:rsidRPr="00B12BD6">
        <w:rPr>
          <w:rFonts w:ascii="仿宋" w:eastAsia="仿宋" w:hAnsi="仿宋" w:hint="eastAsia"/>
          <w:b/>
          <w:sz w:val="32"/>
          <w:szCs w:val="32"/>
          <w:highlight w:val="white"/>
        </w:rPr>
        <w:t>二、交付</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1、</w:t>
      </w:r>
      <w:r w:rsidRPr="00B12BD6">
        <w:rPr>
          <w:rFonts w:ascii="仿宋" w:eastAsia="仿宋" w:hAnsi="仿宋"/>
          <w:sz w:val="32"/>
          <w:szCs w:val="32"/>
          <w:highlight w:val="white"/>
        </w:rPr>
        <w:t>供方</w:t>
      </w:r>
      <w:r w:rsidRPr="00B12BD6">
        <w:rPr>
          <w:rFonts w:ascii="仿宋" w:eastAsia="仿宋" w:hAnsi="仿宋" w:hint="eastAsia"/>
          <w:sz w:val="32"/>
          <w:szCs w:val="32"/>
          <w:highlight w:val="white"/>
        </w:rPr>
        <w:t>应</w:t>
      </w:r>
      <w:r w:rsidRPr="00B12BD6">
        <w:rPr>
          <w:rFonts w:ascii="仿宋" w:eastAsia="仿宋" w:hAnsi="仿宋"/>
          <w:sz w:val="32"/>
          <w:szCs w:val="32"/>
          <w:highlight w:val="white"/>
        </w:rPr>
        <w:t>于</w:t>
      </w:r>
      <w:r w:rsidRPr="00B12BD6">
        <w:rPr>
          <w:rFonts w:ascii="仿宋" w:eastAsia="仿宋" w:hAnsi="仿宋" w:hint="eastAsia"/>
          <w:sz w:val="32"/>
          <w:szCs w:val="32"/>
          <w:highlight w:val="white"/>
        </w:rPr>
        <w:t>201</w:t>
      </w:r>
      <w:r w:rsidRPr="00B12BD6">
        <w:rPr>
          <w:rFonts w:ascii="仿宋" w:eastAsia="仿宋" w:hAnsi="仿宋" w:hint="eastAsia"/>
          <w:sz w:val="32"/>
          <w:szCs w:val="32"/>
          <w:highlight w:val="white"/>
          <w:u w:val="single"/>
        </w:rPr>
        <w:t xml:space="preserve">  </w:t>
      </w:r>
      <w:r w:rsidRPr="00B12BD6">
        <w:rPr>
          <w:rFonts w:ascii="仿宋" w:eastAsia="仿宋" w:hAnsi="仿宋" w:hint="eastAsia"/>
          <w:sz w:val="32"/>
          <w:szCs w:val="32"/>
          <w:highlight w:val="white"/>
        </w:rPr>
        <w:t>年</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月</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日前，按照合同约定数量将学生公寓床上用品送至需方指定的交货地点，交货地点为</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u w:val="single"/>
        </w:rPr>
        <w:t xml:space="preserve">                         </w:t>
      </w:r>
      <w:r w:rsidRPr="00B12BD6">
        <w:rPr>
          <w:rFonts w:ascii="仿宋" w:eastAsia="仿宋" w:hAnsi="仿宋" w:hint="eastAsia"/>
          <w:sz w:val="32"/>
          <w:szCs w:val="32"/>
          <w:highlight w:val="white"/>
        </w:rPr>
        <w:t>。</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2、学生公寓床上用品由供方自行销售的，由供方自行妥善保管货物。</w:t>
      </w:r>
    </w:p>
    <w:p w:rsidR="00B12BD6" w:rsidRPr="00B12BD6" w:rsidRDefault="00B12BD6" w:rsidP="00B12BD6">
      <w:pPr>
        <w:spacing w:line="460" w:lineRule="exact"/>
        <w:ind w:firstLineChars="200" w:firstLine="643"/>
        <w:rPr>
          <w:rFonts w:ascii="仿宋" w:eastAsia="仿宋" w:hAnsi="仿宋"/>
          <w:b/>
          <w:sz w:val="32"/>
          <w:szCs w:val="32"/>
          <w:highlight w:val="white"/>
        </w:rPr>
      </w:pPr>
      <w:r w:rsidRPr="00B12BD6">
        <w:rPr>
          <w:rFonts w:ascii="仿宋" w:eastAsia="仿宋" w:hAnsi="仿宋" w:hint="eastAsia"/>
          <w:b/>
          <w:sz w:val="32"/>
          <w:szCs w:val="32"/>
          <w:highlight w:val="white"/>
        </w:rPr>
        <w:t>三、销售</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如采取入校销售方式，供方应按需方指定地点自行组织人员销售。供方应明码标价，且价格不得高于本合同约定的单价和总价。</w:t>
      </w:r>
    </w:p>
    <w:p w:rsidR="00B12BD6" w:rsidRPr="00B12BD6" w:rsidRDefault="00B12BD6" w:rsidP="00B12BD6">
      <w:pPr>
        <w:spacing w:line="460" w:lineRule="exact"/>
        <w:ind w:firstLineChars="200" w:firstLine="640"/>
        <w:rPr>
          <w:rFonts w:ascii="仿宋" w:eastAsia="仿宋" w:hAnsi="仿宋"/>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第七条  售后服务</w:t>
      </w:r>
    </w:p>
    <w:p w:rsidR="00B12BD6" w:rsidRPr="00B12BD6" w:rsidRDefault="00B12BD6" w:rsidP="00B12BD6">
      <w:pPr>
        <w:spacing w:line="460" w:lineRule="exact"/>
        <w:ind w:firstLineChars="200" w:firstLine="640"/>
        <w:rPr>
          <w:rFonts w:ascii="仿宋" w:eastAsia="仿宋" w:hAnsi="仿宋"/>
          <w:color w:val="000000"/>
          <w:sz w:val="32"/>
          <w:szCs w:val="32"/>
          <w:highlight w:val="white"/>
        </w:rPr>
      </w:pPr>
      <w:r w:rsidRPr="00B12BD6">
        <w:rPr>
          <w:rFonts w:ascii="仿宋" w:eastAsia="仿宋" w:hAnsi="仿宋"/>
          <w:color w:val="000000"/>
          <w:sz w:val="32"/>
          <w:szCs w:val="32"/>
          <w:highlight w:val="white"/>
        </w:rPr>
        <w:t>供方应负责所出卖货物的售后服务工作。供方在</w:t>
      </w:r>
      <w:r w:rsidRPr="00B12BD6">
        <w:rPr>
          <w:rFonts w:ascii="仿宋" w:eastAsia="仿宋" w:hAnsi="仿宋" w:hint="eastAsia"/>
          <w:color w:val="000000"/>
          <w:sz w:val="32"/>
          <w:szCs w:val="32"/>
          <w:highlight w:val="white"/>
        </w:rPr>
        <w:t>需方</w:t>
      </w:r>
      <w:r w:rsidRPr="00B12BD6">
        <w:rPr>
          <w:rFonts w:ascii="仿宋" w:eastAsia="仿宋" w:hAnsi="仿宋"/>
          <w:color w:val="000000"/>
          <w:sz w:val="32"/>
          <w:szCs w:val="32"/>
          <w:highlight w:val="white"/>
        </w:rPr>
        <w:t>验收合格之日起</w:t>
      </w:r>
      <w:r w:rsidRPr="00B12BD6">
        <w:rPr>
          <w:rFonts w:ascii="仿宋" w:eastAsia="仿宋" w:hAnsi="仿宋"/>
          <w:color w:val="000000"/>
          <w:sz w:val="32"/>
          <w:szCs w:val="32"/>
          <w:highlight w:val="white"/>
          <w:u w:val="single"/>
        </w:rPr>
        <w:t xml:space="preserve">  </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年内负责对所出卖货物的质量问题免费更换。</w:t>
      </w:r>
    </w:p>
    <w:p w:rsidR="00B12BD6" w:rsidRPr="00B12BD6" w:rsidRDefault="00B12BD6" w:rsidP="00B12BD6">
      <w:pPr>
        <w:spacing w:line="460" w:lineRule="exact"/>
        <w:ind w:firstLineChars="200" w:firstLine="640"/>
        <w:rPr>
          <w:rFonts w:ascii="仿宋" w:eastAsia="仿宋" w:hAnsi="仿宋"/>
          <w:color w:val="000000"/>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第八条  违约责任</w:t>
      </w:r>
    </w:p>
    <w:p w:rsidR="00B12BD6" w:rsidRPr="00B12BD6" w:rsidRDefault="00B12BD6" w:rsidP="00B12BD6">
      <w:pPr>
        <w:spacing w:line="460" w:lineRule="exact"/>
        <w:ind w:firstLineChars="196" w:firstLine="630"/>
        <w:rPr>
          <w:rFonts w:ascii="仿宋" w:eastAsia="仿宋" w:hAnsi="仿宋"/>
          <w:b/>
          <w:color w:val="000000"/>
          <w:sz w:val="32"/>
          <w:szCs w:val="32"/>
          <w:highlight w:val="white"/>
        </w:rPr>
      </w:pPr>
      <w:r w:rsidRPr="00B12BD6">
        <w:rPr>
          <w:rFonts w:ascii="仿宋" w:eastAsia="仿宋" w:hAnsi="仿宋" w:hint="eastAsia"/>
          <w:b/>
          <w:color w:val="000000"/>
          <w:sz w:val="32"/>
          <w:szCs w:val="32"/>
          <w:highlight w:val="white"/>
        </w:rPr>
        <w:t>一、逾期交货</w:t>
      </w:r>
    </w:p>
    <w:p w:rsidR="00B12BD6" w:rsidRPr="00B12BD6" w:rsidRDefault="00B12BD6" w:rsidP="00B12BD6">
      <w:pPr>
        <w:spacing w:line="460" w:lineRule="exact"/>
        <w:ind w:leftChars="-2" w:left="-4"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供方逾期向需方交付货物或交付数量不足的，自逾期之日起的</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日内，按照应交付而未交付货物总价每日万分之</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的标准向需方支付违约金。</w:t>
      </w:r>
    </w:p>
    <w:p w:rsidR="00B12BD6" w:rsidRPr="00B12BD6" w:rsidRDefault="00B12BD6" w:rsidP="00B12BD6">
      <w:pPr>
        <w:spacing w:line="460" w:lineRule="exact"/>
        <w:ind w:firstLine="643"/>
        <w:rPr>
          <w:rFonts w:ascii="仿宋" w:eastAsia="仿宋" w:hAnsi="仿宋"/>
          <w:b/>
          <w:color w:val="000000"/>
          <w:sz w:val="32"/>
          <w:szCs w:val="32"/>
          <w:highlight w:val="white"/>
        </w:rPr>
      </w:pPr>
      <w:r w:rsidRPr="00B12BD6">
        <w:rPr>
          <w:rFonts w:ascii="仿宋" w:eastAsia="仿宋" w:hAnsi="仿宋" w:hint="eastAsia"/>
          <w:b/>
          <w:color w:val="000000"/>
          <w:sz w:val="32"/>
          <w:szCs w:val="32"/>
          <w:highlight w:val="white"/>
        </w:rPr>
        <w:lastRenderedPageBreak/>
        <w:t>二、逾期付款</w:t>
      </w:r>
    </w:p>
    <w:p w:rsidR="00B12BD6" w:rsidRPr="00B12BD6" w:rsidRDefault="00B12BD6" w:rsidP="00B12BD6">
      <w:pPr>
        <w:spacing w:line="460" w:lineRule="exact"/>
        <w:ind w:leftChars="-2" w:left="-4" w:firstLineChars="200"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需方按照约定需向供方支付货款但逾期支付的，自逾期之日起</w:t>
      </w:r>
      <w:r w:rsidRPr="00B12BD6">
        <w:rPr>
          <w:rFonts w:ascii="仿宋" w:eastAsia="仿宋" w:hAnsi="仿宋"/>
          <w:color w:val="000000"/>
          <w:sz w:val="32"/>
          <w:szCs w:val="32"/>
          <w:highlight w:val="white"/>
        </w:rPr>
        <w:t>的</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日</w:t>
      </w:r>
      <w:r w:rsidRPr="00B12BD6">
        <w:rPr>
          <w:rFonts w:ascii="仿宋" w:eastAsia="仿宋" w:hAnsi="仿宋"/>
          <w:color w:val="000000"/>
          <w:sz w:val="32"/>
          <w:szCs w:val="32"/>
          <w:highlight w:val="white"/>
        </w:rPr>
        <w:t>，</w:t>
      </w:r>
      <w:r w:rsidRPr="00B12BD6">
        <w:rPr>
          <w:rFonts w:ascii="仿宋" w:eastAsia="仿宋" w:hAnsi="仿宋" w:hint="eastAsia"/>
          <w:color w:val="000000"/>
          <w:sz w:val="32"/>
          <w:szCs w:val="32"/>
          <w:highlight w:val="white"/>
        </w:rPr>
        <w:t>按照应付未付货款金额每日万分之</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标准向供方支付违约金。</w:t>
      </w:r>
    </w:p>
    <w:p w:rsidR="00B12BD6" w:rsidRPr="00B12BD6" w:rsidRDefault="00B12BD6" w:rsidP="00B12BD6">
      <w:pPr>
        <w:spacing w:line="460" w:lineRule="exact"/>
        <w:ind w:firstLine="643"/>
        <w:rPr>
          <w:rFonts w:ascii="仿宋" w:eastAsia="仿宋" w:hAnsi="仿宋"/>
          <w:b/>
          <w:color w:val="000000"/>
          <w:sz w:val="32"/>
          <w:szCs w:val="32"/>
          <w:highlight w:val="white"/>
        </w:rPr>
      </w:pPr>
      <w:r w:rsidRPr="00B12BD6">
        <w:rPr>
          <w:rFonts w:ascii="仿宋" w:eastAsia="仿宋" w:hAnsi="仿宋" w:hint="eastAsia"/>
          <w:b/>
          <w:color w:val="000000"/>
          <w:sz w:val="32"/>
          <w:szCs w:val="32"/>
          <w:highlight w:val="white"/>
        </w:rPr>
        <w:t>三、合同解除</w:t>
      </w:r>
    </w:p>
    <w:p w:rsidR="00B12BD6" w:rsidRPr="00B12BD6" w:rsidRDefault="00B12BD6" w:rsidP="00B12BD6">
      <w:pPr>
        <w:spacing w:line="460" w:lineRule="exact"/>
        <w:ind w:leftChars="-2" w:left="-4" w:firstLineChars="200"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1、供方逾期供货超过</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日的，需方有权解除本合同，并有权要求供方按照应供货物总价的</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%向需方支付违约金。</w:t>
      </w:r>
    </w:p>
    <w:p w:rsidR="00B12BD6" w:rsidRPr="00B12BD6" w:rsidRDefault="00B12BD6" w:rsidP="00B12BD6">
      <w:pPr>
        <w:spacing w:line="460" w:lineRule="exact"/>
        <w:ind w:leftChars="-2" w:left="-4" w:firstLineChars="200"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2、供方提供</w:t>
      </w:r>
      <w:r w:rsidRPr="00B12BD6">
        <w:rPr>
          <w:rFonts w:ascii="仿宋" w:eastAsia="仿宋" w:hAnsi="仿宋" w:hint="eastAsia"/>
          <w:color w:val="000000"/>
          <w:sz w:val="32"/>
          <w:szCs w:val="32"/>
        </w:rPr>
        <w:t>的</w:t>
      </w:r>
      <w:r w:rsidRPr="00B12BD6">
        <w:rPr>
          <w:rFonts w:ascii="仿宋" w:eastAsia="仿宋" w:hAnsi="仿宋" w:hint="eastAsia"/>
          <w:sz w:val="32"/>
          <w:szCs w:val="32"/>
        </w:rPr>
        <w:t>学生公寓床上用品质量不符合合同标准的，</w:t>
      </w:r>
      <w:r w:rsidRPr="00B12BD6">
        <w:rPr>
          <w:rFonts w:ascii="仿宋" w:eastAsia="仿宋" w:hAnsi="仿宋" w:hint="eastAsia"/>
          <w:color w:val="000000"/>
          <w:sz w:val="32"/>
          <w:szCs w:val="32"/>
          <w:highlight w:val="white"/>
        </w:rPr>
        <w:t>需方有权解除本合同，并有权要求供方按照不符合标准的货物总价的</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%向需方支付违约金。</w:t>
      </w:r>
    </w:p>
    <w:p w:rsidR="00B12BD6" w:rsidRPr="00B12BD6" w:rsidRDefault="00B12BD6" w:rsidP="00B12BD6">
      <w:pPr>
        <w:spacing w:line="460" w:lineRule="exact"/>
        <w:ind w:leftChars="-2" w:left="-4" w:firstLineChars="200"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3、合同签订后，除本合同约定的条件外，任何一方均不得擅自解除合同。否则违约方应按照合同总价的</w:t>
      </w:r>
      <w:r w:rsidRPr="00B12BD6">
        <w:rPr>
          <w:rFonts w:ascii="仿宋" w:eastAsia="仿宋" w:hAnsi="仿宋" w:hint="eastAsia"/>
          <w:color w:val="000000"/>
          <w:sz w:val="32"/>
          <w:szCs w:val="32"/>
          <w:highlight w:val="white"/>
          <w:u w:val="single"/>
        </w:rPr>
        <w:t xml:space="preserve">    </w:t>
      </w:r>
      <w:r w:rsidRPr="00B12BD6">
        <w:rPr>
          <w:rFonts w:ascii="仿宋" w:eastAsia="仿宋" w:hAnsi="仿宋" w:hint="eastAsia"/>
          <w:color w:val="000000"/>
          <w:sz w:val="32"/>
          <w:szCs w:val="32"/>
          <w:highlight w:val="white"/>
        </w:rPr>
        <w:t>%向守约方支付违约金。违约金不足以弥补损失的，守约方有权要求违约方赔偿。</w:t>
      </w:r>
    </w:p>
    <w:p w:rsidR="00B12BD6" w:rsidRPr="00B12BD6" w:rsidRDefault="00B12BD6" w:rsidP="00B12BD6">
      <w:pPr>
        <w:spacing w:line="460" w:lineRule="exact"/>
        <w:ind w:firstLineChars="200" w:firstLine="640"/>
        <w:rPr>
          <w:rFonts w:ascii="仿宋" w:eastAsia="仿宋" w:hAnsi="仿宋"/>
          <w:color w:val="000000"/>
          <w:sz w:val="32"/>
          <w:szCs w:val="32"/>
          <w:highlight w:val="white"/>
        </w:rPr>
      </w:pPr>
      <w:r w:rsidRPr="00B12BD6">
        <w:rPr>
          <w:rFonts w:ascii="仿宋" w:eastAsia="仿宋" w:hAnsi="仿宋" w:hint="eastAsia"/>
          <w:color w:val="000000"/>
          <w:sz w:val="32"/>
          <w:szCs w:val="32"/>
          <w:highlight w:val="white"/>
        </w:rPr>
        <w:t>4</w:t>
      </w:r>
      <w:r w:rsidRPr="00B12BD6">
        <w:rPr>
          <w:rFonts w:ascii="仿宋" w:eastAsia="仿宋" w:hAnsi="仿宋"/>
          <w:color w:val="000000"/>
          <w:sz w:val="32"/>
          <w:szCs w:val="32"/>
          <w:highlight w:val="white"/>
        </w:rPr>
        <w:t>、</w:t>
      </w:r>
      <w:r w:rsidRPr="00B12BD6">
        <w:rPr>
          <w:rFonts w:ascii="仿宋" w:eastAsia="仿宋" w:hAnsi="仿宋" w:hint="eastAsia"/>
          <w:sz w:val="32"/>
          <w:szCs w:val="32"/>
          <w:highlight w:val="white"/>
        </w:rPr>
        <w:t>因不可抗力不能按照约定履行本合同的，双方可解除本合同，并根据不可抗力的影响，部分或全部免除责任。但</w:t>
      </w:r>
      <w:r w:rsidRPr="00B12BD6">
        <w:rPr>
          <w:rFonts w:ascii="仿宋" w:eastAsia="仿宋" w:hAnsi="仿宋" w:hint="eastAsia"/>
          <w:color w:val="000000"/>
          <w:sz w:val="32"/>
          <w:szCs w:val="32"/>
          <w:highlight w:val="white"/>
        </w:rPr>
        <w:t>因不可抗力不能履行合同的一方应于发生不可抗力后的</w:t>
      </w:r>
      <w:r w:rsidRPr="00B12BD6">
        <w:rPr>
          <w:rFonts w:ascii="仿宋" w:eastAsia="仿宋" w:hAnsi="仿宋"/>
          <w:color w:val="000000"/>
          <w:sz w:val="32"/>
          <w:szCs w:val="32"/>
          <w:highlight w:val="white"/>
        </w:rPr>
        <w:t>三</w:t>
      </w:r>
      <w:r w:rsidRPr="00B12BD6">
        <w:rPr>
          <w:rFonts w:ascii="仿宋" w:eastAsia="仿宋" w:hAnsi="仿宋" w:hint="eastAsia"/>
          <w:color w:val="000000"/>
          <w:sz w:val="32"/>
          <w:szCs w:val="32"/>
          <w:highlight w:val="white"/>
        </w:rPr>
        <w:t>日内书面通知对方，以减轻对方的损失。</w:t>
      </w:r>
    </w:p>
    <w:p w:rsidR="00B12BD6" w:rsidRPr="00B12BD6" w:rsidRDefault="00B12BD6" w:rsidP="00B12BD6">
      <w:pPr>
        <w:spacing w:line="460" w:lineRule="exact"/>
        <w:ind w:firstLineChars="200" w:firstLine="640"/>
        <w:rPr>
          <w:rFonts w:ascii="仿宋" w:eastAsia="仿宋" w:hAnsi="仿宋"/>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第九条  争议解决方式</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hint="eastAsia"/>
          <w:sz w:val="32"/>
          <w:szCs w:val="32"/>
          <w:highlight w:val="white"/>
        </w:rPr>
        <w:t>本合同在履行过程中发生的争议，由双方协商解决或申请调解解决；协商或调解不成的，按照下列第</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rPr>
        <w:t>种方式解决：</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sz w:val="32"/>
          <w:szCs w:val="32"/>
          <w:highlight w:val="white"/>
        </w:rPr>
        <w:t>1、提交北京</w:t>
      </w:r>
      <w:r w:rsidRPr="00B12BD6">
        <w:rPr>
          <w:rFonts w:ascii="仿宋" w:eastAsia="仿宋" w:hAnsi="仿宋" w:hint="eastAsia"/>
          <w:sz w:val="32"/>
          <w:szCs w:val="32"/>
          <w:highlight w:val="white"/>
        </w:rPr>
        <w:t>仲裁委员会申请仲裁裁决。</w:t>
      </w:r>
    </w:p>
    <w:p w:rsidR="00B12BD6" w:rsidRPr="00B12BD6" w:rsidRDefault="00B12BD6" w:rsidP="00B12BD6">
      <w:pPr>
        <w:tabs>
          <w:tab w:val="left" w:pos="420"/>
        </w:tabs>
        <w:spacing w:line="460" w:lineRule="exact"/>
        <w:ind w:firstLineChars="200" w:firstLine="640"/>
        <w:rPr>
          <w:rFonts w:ascii="仿宋" w:eastAsia="仿宋" w:hAnsi="仿宋"/>
          <w:sz w:val="32"/>
          <w:szCs w:val="32"/>
          <w:highlight w:val="white"/>
        </w:rPr>
      </w:pPr>
      <w:r w:rsidRPr="00B12BD6">
        <w:rPr>
          <w:rFonts w:ascii="仿宋" w:eastAsia="仿宋" w:hAnsi="仿宋"/>
          <w:sz w:val="32"/>
          <w:szCs w:val="32"/>
          <w:highlight w:val="white"/>
        </w:rPr>
        <w:t xml:space="preserve">2、依法向原告所在地或本合同签订地人民法院起诉。 </w:t>
      </w:r>
    </w:p>
    <w:p w:rsidR="00B12BD6" w:rsidRPr="00B12BD6" w:rsidRDefault="00B12BD6" w:rsidP="00B12BD6">
      <w:pPr>
        <w:tabs>
          <w:tab w:val="left" w:pos="420"/>
        </w:tabs>
        <w:spacing w:line="460" w:lineRule="exact"/>
        <w:ind w:firstLine="630"/>
        <w:rPr>
          <w:rFonts w:ascii="仿宋" w:eastAsia="仿宋" w:hAnsi="仿宋"/>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第十条  其他</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sz w:val="32"/>
          <w:szCs w:val="32"/>
          <w:highlight w:val="white"/>
        </w:rPr>
        <w:t>本合同自双方签字、盖章之日起生效</w:t>
      </w:r>
      <w:r w:rsidRPr="00B12BD6">
        <w:rPr>
          <w:rFonts w:ascii="仿宋" w:eastAsia="仿宋" w:hAnsi="仿宋" w:hint="eastAsia"/>
          <w:sz w:val="32"/>
          <w:szCs w:val="32"/>
          <w:highlight w:val="white"/>
        </w:rPr>
        <w:t>。如有</w:t>
      </w:r>
      <w:r w:rsidRPr="00B12BD6">
        <w:rPr>
          <w:rFonts w:ascii="仿宋" w:eastAsia="仿宋" w:hAnsi="仿宋"/>
          <w:sz w:val="32"/>
          <w:szCs w:val="32"/>
          <w:highlight w:val="white"/>
        </w:rPr>
        <w:t>未尽</w:t>
      </w:r>
      <w:r w:rsidRPr="00B12BD6">
        <w:rPr>
          <w:rFonts w:ascii="仿宋" w:eastAsia="仿宋" w:hAnsi="仿宋" w:hint="eastAsia"/>
          <w:sz w:val="32"/>
          <w:szCs w:val="32"/>
          <w:highlight w:val="white"/>
        </w:rPr>
        <w:t>事宜</w:t>
      </w:r>
      <w:r w:rsidRPr="00B12BD6">
        <w:rPr>
          <w:rFonts w:ascii="仿宋" w:eastAsia="仿宋" w:hAnsi="仿宋"/>
          <w:sz w:val="32"/>
          <w:szCs w:val="32"/>
          <w:highlight w:val="white"/>
        </w:rPr>
        <w:t>，双方可以另行签订补充协议。对本合同的变更或解除，应当</w:t>
      </w:r>
      <w:r w:rsidRPr="00B12BD6">
        <w:rPr>
          <w:rFonts w:ascii="仿宋" w:eastAsia="仿宋" w:hAnsi="仿宋"/>
          <w:sz w:val="32"/>
          <w:szCs w:val="32"/>
          <w:highlight w:val="white"/>
        </w:rPr>
        <w:lastRenderedPageBreak/>
        <w:t>采用书面形式。本合同的补充协议与本合同具有同等法律效力。</w:t>
      </w:r>
    </w:p>
    <w:p w:rsidR="00B12BD6" w:rsidRPr="00B12BD6" w:rsidRDefault="00B12BD6" w:rsidP="00B12BD6">
      <w:pPr>
        <w:spacing w:line="460" w:lineRule="exact"/>
        <w:ind w:firstLineChars="200" w:firstLine="640"/>
        <w:rPr>
          <w:rFonts w:ascii="仿宋" w:eastAsia="仿宋" w:hAnsi="仿宋"/>
          <w:sz w:val="32"/>
          <w:szCs w:val="32"/>
          <w:highlight w:val="white"/>
        </w:rPr>
      </w:pPr>
      <w:r w:rsidRPr="00B12BD6">
        <w:rPr>
          <w:rFonts w:ascii="仿宋" w:eastAsia="仿宋" w:hAnsi="仿宋"/>
          <w:sz w:val="32"/>
          <w:szCs w:val="32"/>
          <w:highlight w:val="white"/>
        </w:rPr>
        <w:t>本合同一式四份，供方与需方各持</w:t>
      </w:r>
      <w:r w:rsidRPr="00B12BD6">
        <w:rPr>
          <w:rFonts w:ascii="仿宋" w:eastAsia="仿宋" w:hAnsi="仿宋" w:hint="eastAsia"/>
          <w:sz w:val="32"/>
          <w:szCs w:val="32"/>
          <w:highlight w:val="white"/>
        </w:rPr>
        <w:t>一</w:t>
      </w:r>
      <w:r w:rsidRPr="00B12BD6">
        <w:rPr>
          <w:rFonts w:ascii="仿宋" w:eastAsia="仿宋" w:hAnsi="仿宋"/>
          <w:sz w:val="32"/>
          <w:szCs w:val="32"/>
          <w:highlight w:val="white"/>
        </w:rPr>
        <w:t>份</w:t>
      </w:r>
      <w:r w:rsidRPr="00B12BD6">
        <w:rPr>
          <w:rFonts w:ascii="仿宋" w:eastAsia="仿宋" w:hAnsi="仿宋" w:hint="eastAsia"/>
          <w:sz w:val="32"/>
          <w:szCs w:val="32"/>
          <w:highlight w:val="white"/>
        </w:rPr>
        <w:t>，其余两份中的一份合同留作“封样”用（ 详见</w:t>
      </w:r>
      <w:r w:rsidRPr="00B12BD6">
        <w:rPr>
          <w:rFonts w:ascii="仿宋" w:eastAsia="仿宋" w:hAnsi="仿宋" w:hint="eastAsia"/>
          <w:sz w:val="32"/>
          <w:szCs w:val="32"/>
        </w:rPr>
        <w:t>北京高校学生公寓床上用品工作组委会办公室（以下简称组委会）的</w:t>
      </w:r>
      <w:r w:rsidRPr="00B12BD6">
        <w:rPr>
          <w:rFonts w:ascii="仿宋" w:eastAsia="仿宋" w:hAnsi="仿宋" w:hint="eastAsia"/>
          <w:sz w:val="32"/>
          <w:szCs w:val="32"/>
          <w:highlight w:val="white"/>
        </w:rPr>
        <w:t>《关于2015年北京高校学生公寓床上用品采购工作的通知》），另一份合同于签订后5个工作日内由学校送组委会办公室备案。（地址：北京市朝阳区平乐园100号北京工业大学学生公寓中心办公室；邮编：100022；组委会办公室联系人：张玥、张晶；联系电话：67396037,13501321192）</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jc w:val="center"/>
        <w:rPr>
          <w:rFonts w:ascii="黑体" w:eastAsia="黑体" w:hAnsi="黑体"/>
          <w:sz w:val="32"/>
          <w:szCs w:val="32"/>
        </w:rPr>
      </w:pPr>
      <w:r w:rsidRPr="00B12BD6">
        <w:rPr>
          <w:rFonts w:ascii="黑体" w:eastAsia="黑体" w:hAnsi="黑体" w:hint="eastAsia"/>
          <w:sz w:val="32"/>
          <w:szCs w:val="32"/>
        </w:rPr>
        <w:t>第十一条</w:t>
      </w:r>
      <w:r w:rsidRPr="00B12BD6">
        <w:rPr>
          <w:rFonts w:ascii="黑体" w:eastAsia="黑体" w:hAnsi="黑体"/>
          <w:sz w:val="32"/>
          <w:szCs w:val="32"/>
        </w:rPr>
        <w:t xml:space="preserve">  其他约定事项</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u w:val="single"/>
        </w:rPr>
      </w:pPr>
      <w:r w:rsidRPr="00B12BD6">
        <w:rPr>
          <w:rFonts w:ascii="仿宋" w:eastAsia="仿宋" w:hAnsi="仿宋" w:hint="eastAsia"/>
          <w:sz w:val="32"/>
          <w:szCs w:val="32"/>
          <w:highlight w:val="white"/>
          <w:u w:val="single"/>
        </w:rPr>
        <w:t xml:space="preserve">                                                         </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sz w:val="32"/>
          <w:szCs w:val="32"/>
          <w:highlight w:val="white"/>
        </w:rPr>
        <w:t xml:space="preserve">供方(签章)：　　　　        </w:t>
      </w:r>
      <w:r w:rsidRPr="00B12BD6">
        <w:rPr>
          <w:rFonts w:ascii="仿宋" w:eastAsia="仿宋" w:hAnsi="仿宋" w:hint="eastAsia"/>
          <w:sz w:val="32"/>
          <w:szCs w:val="32"/>
          <w:highlight w:val="white"/>
        </w:rPr>
        <w:t xml:space="preserve">   </w:t>
      </w:r>
      <w:r w:rsidRPr="00B12BD6">
        <w:rPr>
          <w:rFonts w:ascii="仿宋" w:eastAsia="仿宋" w:hAnsi="仿宋"/>
          <w:sz w:val="32"/>
          <w:szCs w:val="32"/>
          <w:highlight w:val="white"/>
        </w:rPr>
        <w:t>需方(签章)：</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hint="eastAsia"/>
          <w:sz w:val="32"/>
          <w:szCs w:val="32"/>
          <w:highlight w:val="white"/>
        </w:rPr>
        <w:t>【法定代表人】</w:t>
      </w:r>
      <w:r w:rsidRPr="00B12BD6">
        <w:rPr>
          <w:rFonts w:ascii="仿宋" w:eastAsia="仿宋" w:hAnsi="仿宋"/>
          <w:sz w:val="32"/>
          <w:szCs w:val="32"/>
          <w:highlight w:val="white"/>
        </w:rPr>
        <w:t xml:space="preserve">(签章)：        </w:t>
      </w:r>
      <w:r w:rsidRPr="00B12BD6">
        <w:rPr>
          <w:rFonts w:ascii="仿宋" w:eastAsia="仿宋" w:hAnsi="仿宋" w:hint="eastAsia"/>
          <w:sz w:val="32"/>
          <w:szCs w:val="32"/>
          <w:highlight w:val="white"/>
        </w:rPr>
        <w:t>【法定代表人】</w:t>
      </w:r>
      <w:r w:rsidRPr="00B12BD6">
        <w:rPr>
          <w:rFonts w:ascii="仿宋" w:eastAsia="仿宋" w:hAnsi="仿宋"/>
          <w:sz w:val="32"/>
          <w:szCs w:val="32"/>
          <w:highlight w:val="white"/>
        </w:rPr>
        <w:t>(签章)：</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hint="eastAsia"/>
          <w:sz w:val="32"/>
          <w:szCs w:val="32"/>
          <w:highlight w:val="white"/>
        </w:rPr>
        <w:t>【委托代理人】</w:t>
      </w:r>
      <w:r w:rsidRPr="00B12BD6">
        <w:rPr>
          <w:rFonts w:ascii="仿宋" w:eastAsia="仿宋" w:hAnsi="仿宋"/>
          <w:sz w:val="32"/>
          <w:szCs w:val="32"/>
          <w:highlight w:val="white"/>
        </w:rPr>
        <w:t xml:space="preserve">(签章)：　</w:t>
      </w:r>
      <w:r w:rsidRPr="00B12BD6">
        <w:rPr>
          <w:rFonts w:ascii="仿宋" w:eastAsia="仿宋" w:hAnsi="仿宋" w:hint="eastAsia"/>
          <w:sz w:val="32"/>
          <w:szCs w:val="32"/>
          <w:highlight w:val="white"/>
        </w:rPr>
        <w:t xml:space="preserve">  </w:t>
      </w:r>
      <w:r w:rsidRPr="00B12BD6">
        <w:rPr>
          <w:rFonts w:ascii="仿宋" w:eastAsia="仿宋" w:hAnsi="仿宋"/>
          <w:sz w:val="32"/>
          <w:szCs w:val="32"/>
          <w:highlight w:val="white"/>
        </w:rPr>
        <w:t xml:space="preserve">　  </w:t>
      </w:r>
      <w:r w:rsidRPr="00B12BD6">
        <w:rPr>
          <w:rFonts w:ascii="仿宋" w:eastAsia="仿宋" w:hAnsi="仿宋" w:hint="eastAsia"/>
          <w:sz w:val="32"/>
          <w:szCs w:val="32"/>
          <w:highlight w:val="white"/>
        </w:rPr>
        <w:t>【委托代理人】</w:t>
      </w:r>
      <w:r w:rsidRPr="00B12BD6">
        <w:rPr>
          <w:rFonts w:ascii="仿宋" w:eastAsia="仿宋" w:hAnsi="仿宋"/>
          <w:sz w:val="32"/>
          <w:szCs w:val="32"/>
          <w:highlight w:val="white"/>
        </w:rPr>
        <w:t>(签章)：</w:t>
      </w:r>
    </w:p>
    <w:p w:rsidR="00B12BD6" w:rsidRPr="00B12BD6" w:rsidRDefault="00B12BD6" w:rsidP="00B12BD6">
      <w:pPr>
        <w:spacing w:line="460" w:lineRule="exact"/>
        <w:rPr>
          <w:rFonts w:ascii="仿宋" w:eastAsia="仿宋" w:hAnsi="仿宋"/>
          <w:sz w:val="32"/>
          <w:szCs w:val="32"/>
          <w:highlight w:val="white"/>
        </w:rPr>
      </w:pPr>
    </w:p>
    <w:p w:rsidR="00B12BD6" w:rsidRPr="00B12BD6" w:rsidRDefault="00B12BD6" w:rsidP="00B12BD6">
      <w:pPr>
        <w:spacing w:line="460" w:lineRule="exact"/>
        <w:rPr>
          <w:rFonts w:ascii="仿宋" w:eastAsia="仿宋" w:hAnsi="仿宋"/>
          <w:sz w:val="32"/>
          <w:szCs w:val="32"/>
          <w:highlight w:val="white"/>
        </w:rPr>
      </w:pPr>
      <w:r w:rsidRPr="00B12BD6">
        <w:rPr>
          <w:rFonts w:ascii="仿宋" w:eastAsia="仿宋" w:hAnsi="仿宋" w:hint="eastAsia"/>
          <w:sz w:val="32"/>
          <w:szCs w:val="32"/>
          <w:highlight w:val="white"/>
        </w:rPr>
        <w:t>签订时间：2015年</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u w:val="single"/>
        </w:rPr>
        <w:t xml:space="preserve">  </w:t>
      </w:r>
      <w:r w:rsidRPr="00B12BD6">
        <w:rPr>
          <w:rFonts w:ascii="仿宋" w:eastAsia="仿宋" w:hAnsi="仿宋" w:hint="eastAsia"/>
          <w:sz w:val="32"/>
          <w:szCs w:val="32"/>
          <w:highlight w:val="white"/>
        </w:rPr>
        <w:t>月</w:t>
      </w:r>
      <w:r w:rsidRPr="00B12BD6">
        <w:rPr>
          <w:rFonts w:ascii="仿宋" w:eastAsia="仿宋" w:hAnsi="仿宋"/>
          <w:sz w:val="32"/>
          <w:szCs w:val="32"/>
          <w:highlight w:val="white"/>
          <w:u w:val="single"/>
        </w:rPr>
        <w:t xml:space="preserve"> </w:t>
      </w:r>
      <w:r w:rsidRPr="00B12BD6">
        <w:rPr>
          <w:rFonts w:ascii="仿宋" w:eastAsia="仿宋" w:hAnsi="仿宋" w:hint="eastAsia"/>
          <w:sz w:val="32"/>
          <w:szCs w:val="32"/>
          <w:highlight w:val="white"/>
          <w:u w:val="single"/>
        </w:rPr>
        <w:t xml:space="preserve">  </w:t>
      </w:r>
      <w:r w:rsidRPr="00B12BD6">
        <w:rPr>
          <w:rFonts w:ascii="仿宋" w:eastAsia="仿宋" w:hAnsi="仿宋" w:hint="eastAsia"/>
          <w:sz w:val="32"/>
          <w:szCs w:val="32"/>
          <w:highlight w:val="white"/>
        </w:rPr>
        <w:t>日</w:t>
      </w:r>
    </w:p>
    <w:p w:rsidR="00B12BD6" w:rsidRPr="00B12BD6" w:rsidRDefault="00B12BD6" w:rsidP="00B12BD6">
      <w:pPr>
        <w:spacing w:line="460" w:lineRule="exact"/>
      </w:pPr>
      <w:r w:rsidRPr="00B12BD6">
        <w:rPr>
          <w:rFonts w:ascii="仿宋" w:eastAsia="仿宋" w:hAnsi="仿宋"/>
          <w:sz w:val="32"/>
          <w:szCs w:val="32"/>
          <w:highlight w:val="white"/>
        </w:rPr>
        <w:t>签订地点：</w:t>
      </w:r>
    </w:p>
    <w:p w:rsidR="00003D01" w:rsidRPr="00B12BD6" w:rsidRDefault="00003D01" w:rsidP="00B12BD6"/>
    <w:sectPr w:rsidR="00003D01" w:rsidRPr="00B12BD6" w:rsidSect="005D0E0A">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C7" w:rsidRDefault="00B365C7" w:rsidP="00346540">
      <w:r>
        <w:separator/>
      </w:r>
    </w:p>
  </w:endnote>
  <w:endnote w:type="continuationSeparator" w:id="0">
    <w:p w:rsidR="00B365C7" w:rsidRDefault="00B365C7" w:rsidP="0034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C7" w:rsidRDefault="00B365C7" w:rsidP="00346540">
      <w:r>
        <w:separator/>
      </w:r>
    </w:p>
  </w:footnote>
  <w:footnote w:type="continuationSeparator" w:id="0">
    <w:p w:rsidR="00B365C7" w:rsidRDefault="00B365C7" w:rsidP="00346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2B79"/>
    <w:multiLevelType w:val="hybridMultilevel"/>
    <w:tmpl w:val="4368768C"/>
    <w:lvl w:ilvl="0" w:tplc="28BAEF92">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20"/>
    <w:rsid w:val="00003D01"/>
    <w:rsid w:val="00346540"/>
    <w:rsid w:val="004563C4"/>
    <w:rsid w:val="00B12BD6"/>
    <w:rsid w:val="00B365C7"/>
    <w:rsid w:val="00B718A9"/>
    <w:rsid w:val="00BE7DC8"/>
    <w:rsid w:val="00E0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540"/>
    <w:rPr>
      <w:sz w:val="18"/>
      <w:szCs w:val="18"/>
    </w:rPr>
  </w:style>
  <w:style w:type="paragraph" w:styleId="a4">
    <w:name w:val="footer"/>
    <w:basedOn w:val="a"/>
    <w:link w:val="Char0"/>
    <w:uiPriority w:val="99"/>
    <w:unhideWhenUsed/>
    <w:rsid w:val="00346540"/>
    <w:pPr>
      <w:tabs>
        <w:tab w:val="center" w:pos="4153"/>
        <w:tab w:val="right" w:pos="8306"/>
      </w:tabs>
      <w:snapToGrid w:val="0"/>
      <w:jc w:val="left"/>
    </w:pPr>
    <w:rPr>
      <w:sz w:val="18"/>
      <w:szCs w:val="18"/>
    </w:rPr>
  </w:style>
  <w:style w:type="character" w:customStyle="1" w:styleId="Char0">
    <w:name w:val="页脚 Char"/>
    <w:basedOn w:val="a0"/>
    <w:link w:val="a4"/>
    <w:uiPriority w:val="99"/>
    <w:rsid w:val="003465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540"/>
    <w:rPr>
      <w:sz w:val="18"/>
      <w:szCs w:val="18"/>
    </w:rPr>
  </w:style>
  <w:style w:type="paragraph" w:styleId="a4">
    <w:name w:val="footer"/>
    <w:basedOn w:val="a"/>
    <w:link w:val="Char0"/>
    <w:uiPriority w:val="99"/>
    <w:unhideWhenUsed/>
    <w:rsid w:val="00346540"/>
    <w:pPr>
      <w:tabs>
        <w:tab w:val="center" w:pos="4153"/>
        <w:tab w:val="right" w:pos="8306"/>
      </w:tabs>
      <w:snapToGrid w:val="0"/>
      <w:jc w:val="left"/>
    </w:pPr>
    <w:rPr>
      <w:sz w:val="18"/>
      <w:szCs w:val="18"/>
    </w:rPr>
  </w:style>
  <w:style w:type="character" w:customStyle="1" w:styleId="Char0">
    <w:name w:val="页脚 Char"/>
    <w:basedOn w:val="a0"/>
    <w:link w:val="a4"/>
    <w:uiPriority w:val="99"/>
    <w:rsid w:val="003465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2015-05-27T08:00:00Z</dcterms:created>
  <dcterms:modified xsi:type="dcterms:W3CDTF">2015-05-27T08:10:00Z</dcterms:modified>
</cp:coreProperties>
</file>